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3B80E">
      <w:pPr>
        <w:jc w:val="center"/>
        <w:rPr>
          <w:rFonts w:hint="eastAsia" w:ascii="Calibri" w:hAnsi="Calibri" w:eastAsia="宋体" w:cs="Times New Roman"/>
          <w:b/>
          <w:bCs/>
          <w:sz w:val="32"/>
          <w:szCs w:val="32"/>
          <w:highlight w:val="none"/>
        </w:rPr>
      </w:pPr>
      <w:r>
        <w:rPr>
          <w:rFonts w:hint="eastAsia" w:ascii="Calibri" w:hAnsi="Calibri" w:eastAsia="宋体" w:cs="Times New Roman"/>
          <w:b/>
          <w:bCs/>
          <w:sz w:val="32"/>
          <w:szCs w:val="32"/>
          <w:highlight w:val="none"/>
          <w:lang w:val="en-US" w:eastAsia="zh-CN"/>
        </w:rPr>
        <w:t>镇海区排水设施提升改造工程（一期）一体化智慧排水系统建设项目积水监测设备</w:t>
      </w:r>
      <w:r>
        <w:rPr>
          <w:rFonts w:hint="eastAsia" w:ascii="Calibri" w:hAnsi="Calibri" w:eastAsia="宋体" w:cs="Times New Roman"/>
          <w:b/>
          <w:bCs/>
          <w:sz w:val="32"/>
          <w:szCs w:val="32"/>
          <w:highlight w:val="none"/>
        </w:rPr>
        <w:t>询价采购公告</w:t>
      </w:r>
    </w:p>
    <w:p w14:paraId="4C9A109E">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p>
    <w:p w14:paraId="0404AEA7">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我公司计划对</w:t>
      </w:r>
      <w:r>
        <w:rPr>
          <w:rFonts w:hint="eastAsia" w:ascii="仿宋_GB2312" w:hAnsi="仿宋_GB2312" w:eastAsia="仿宋_GB2312" w:cs="仿宋_GB2312"/>
          <w:sz w:val="32"/>
          <w:szCs w:val="32"/>
          <w:highlight w:val="none"/>
          <w:u w:val="single"/>
        </w:rPr>
        <w:t>镇海区排水设施提升改造工程（一期）一体化智慧排水系统建设项目积水监测设备</w:t>
      </w:r>
      <w:r>
        <w:rPr>
          <w:rFonts w:hint="eastAsia" w:ascii="仿宋_GB2312" w:hAnsi="仿宋_GB2312" w:eastAsia="仿宋_GB2312" w:cs="仿宋_GB2312"/>
          <w:sz w:val="32"/>
          <w:szCs w:val="32"/>
          <w:highlight w:val="none"/>
        </w:rPr>
        <w:t>进行公开询价采购，具体内容如下：</w:t>
      </w:r>
    </w:p>
    <w:p w14:paraId="6D63E93D">
      <w:pPr>
        <w:keepNext w:val="0"/>
        <w:keepLines w:val="0"/>
        <w:pageBreakBefore w:val="0"/>
        <w:widowControl w:val="0"/>
        <w:kinsoku/>
        <w:wordWrap/>
        <w:overflowPunct/>
        <w:topLinePunct w:val="0"/>
        <w:autoSpaceDN/>
        <w:bidi w:val="0"/>
        <w:adjustRightInd/>
        <w:snapToGrid/>
        <w:spacing w:line="560" w:lineRule="exact"/>
        <w:ind w:left="0" w:leftChars="0" w:right="0" w:rightChars="0"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一、工程名称：</w:t>
      </w:r>
      <w:r>
        <w:rPr>
          <w:rFonts w:hint="eastAsia" w:ascii="仿宋_GB2312" w:hAnsi="仿宋_GB2312" w:eastAsia="仿宋_GB2312" w:cs="仿宋_GB2312"/>
          <w:sz w:val="32"/>
          <w:szCs w:val="32"/>
          <w:highlight w:val="none"/>
        </w:rPr>
        <w:t>镇海区排水设施提升改造工程（一期）一体化智慧排水系统建设项目积水监测设备</w:t>
      </w:r>
      <w:r>
        <w:rPr>
          <w:rFonts w:hint="eastAsia" w:ascii="仿宋_GB2312" w:hAnsi="仿宋_GB2312" w:eastAsia="仿宋_GB2312" w:cs="仿宋_GB2312"/>
          <w:sz w:val="32"/>
          <w:szCs w:val="32"/>
          <w:highlight w:val="none"/>
          <w:lang w:val="en-US" w:eastAsia="zh-CN"/>
        </w:rPr>
        <w:t>采购安装服务</w:t>
      </w:r>
      <w:r>
        <w:rPr>
          <w:rFonts w:hint="eastAsia" w:ascii="仿宋_GB2312" w:hAnsi="仿宋_GB2312" w:eastAsia="仿宋_GB2312" w:cs="仿宋_GB2312"/>
          <w:sz w:val="32"/>
          <w:szCs w:val="32"/>
          <w:highlight w:val="none"/>
        </w:rPr>
        <w:t>。</w:t>
      </w:r>
    </w:p>
    <w:p w14:paraId="7A351777">
      <w:pPr>
        <w:keepNext w:val="0"/>
        <w:keepLines w:val="0"/>
        <w:pageBreakBefore w:val="0"/>
        <w:widowControl w:val="0"/>
        <w:kinsoku/>
        <w:wordWrap/>
        <w:overflowPunct/>
        <w:topLinePunct w:val="0"/>
        <w:autoSpaceDN/>
        <w:bidi w:val="0"/>
        <w:adjustRightInd/>
        <w:snapToGrid/>
        <w:spacing w:line="560" w:lineRule="exact"/>
        <w:ind w:left="0" w:leftChars="0" w:right="0" w:rightChars="0"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二、工程地点：</w:t>
      </w:r>
      <w:r>
        <w:rPr>
          <w:rFonts w:hint="eastAsia" w:ascii="仿宋_GB2312" w:hAnsi="仿宋_GB2312" w:eastAsia="仿宋_GB2312" w:cs="仿宋_GB2312"/>
          <w:sz w:val="32"/>
          <w:szCs w:val="32"/>
          <w:highlight w:val="none"/>
          <w:lang w:val="en-US" w:eastAsia="zh-CN"/>
        </w:rPr>
        <w:t>宁波市镇海区</w:t>
      </w:r>
      <w:r>
        <w:rPr>
          <w:rFonts w:hint="eastAsia" w:ascii="仿宋_GB2312" w:hAnsi="仿宋_GB2312" w:eastAsia="仿宋_GB2312" w:cs="仿宋_GB2312"/>
          <w:sz w:val="32"/>
          <w:szCs w:val="32"/>
          <w:highlight w:val="none"/>
        </w:rPr>
        <w:t>。</w:t>
      </w:r>
    </w:p>
    <w:p w14:paraId="03ADDC0A">
      <w:pPr>
        <w:keepNext w:val="0"/>
        <w:keepLines w:val="0"/>
        <w:pageBreakBefore w:val="0"/>
        <w:widowControl w:val="0"/>
        <w:kinsoku/>
        <w:wordWrap/>
        <w:overflowPunct/>
        <w:topLinePunct w:val="0"/>
        <w:autoSpaceDN/>
        <w:bidi w:val="0"/>
        <w:adjustRightInd/>
        <w:snapToGrid/>
        <w:spacing w:line="560" w:lineRule="exact"/>
        <w:ind w:left="0" w:leftChars="0" w:right="0" w:rightChars="0"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三、计划工期</w:t>
      </w:r>
    </w:p>
    <w:p w14:paraId="34A461B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平台中标公示结束后15日内完成设备采购、安装及软件平台系统接入，因发包人影响，工期可适当顺延。</w:t>
      </w:r>
    </w:p>
    <w:p w14:paraId="6C00DAED">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中标人</w:t>
      </w:r>
      <w:r>
        <w:rPr>
          <w:rFonts w:hint="eastAsia" w:ascii="仿宋_GB2312" w:hAnsi="仿宋_GB2312" w:eastAsia="仿宋_GB2312" w:cs="仿宋_GB2312"/>
          <w:sz w:val="32"/>
          <w:szCs w:val="32"/>
          <w:highlight w:val="none"/>
        </w:rPr>
        <w:t>必须从采购人统一安排，考虑现场实际情况，</w:t>
      </w:r>
      <w:r>
        <w:rPr>
          <w:rFonts w:hint="eastAsia" w:ascii="仿宋_GB2312" w:hAnsi="仿宋_GB2312" w:eastAsia="仿宋_GB2312" w:cs="仿宋_GB2312"/>
          <w:sz w:val="32"/>
          <w:szCs w:val="32"/>
          <w:highlight w:val="none"/>
          <w:lang w:val="en-US" w:eastAsia="zh-CN"/>
        </w:rPr>
        <w:t>本次设备采购及安装另须包含三年设备质保期及三年运维期</w:t>
      </w:r>
      <w:r>
        <w:rPr>
          <w:rFonts w:hint="eastAsia" w:ascii="仿宋_GB2312" w:hAnsi="仿宋_GB2312" w:eastAsia="仿宋_GB2312" w:cs="仿宋_GB2312"/>
          <w:sz w:val="32"/>
          <w:szCs w:val="32"/>
          <w:highlight w:val="none"/>
        </w:rPr>
        <w:t>，相关费用及风险由</w:t>
      </w:r>
      <w:r>
        <w:rPr>
          <w:rFonts w:hint="eastAsia" w:ascii="仿宋_GB2312" w:hAnsi="仿宋_GB2312" w:eastAsia="仿宋_GB2312" w:cs="仿宋_GB2312"/>
          <w:sz w:val="32"/>
          <w:szCs w:val="32"/>
          <w:highlight w:val="none"/>
          <w:lang w:eastAsia="zh-CN"/>
        </w:rPr>
        <w:t>中标人</w:t>
      </w:r>
      <w:r>
        <w:rPr>
          <w:rFonts w:hint="eastAsia" w:ascii="仿宋_GB2312" w:hAnsi="仿宋_GB2312" w:eastAsia="仿宋_GB2312" w:cs="仿宋_GB2312"/>
          <w:sz w:val="32"/>
          <w:szCs w:val="32"/>
          <w:highlight w:val="none"/>
        </w:rPr>
        <w:t>自行考虑并计入报价中。</w:t>
      </w:r>
    </w:p>
    <w:p w14:paraId="207C9299">
      <w:pPr>
        <w:keepNext w:val="0"/>
        <w:keepLines w:val="0"/>
        <w:pageBreakBefore w:val="0"/>
        <w:widowControl w:val="0"/>
        <w:kinsoku/>
        <w:wordWrap/>
        <w:overflowPunct/>
        <w:topLinePunct w:val="0"/>
        <w:autoSpaceDN/>
        <w:bidi w:val="0"/>
        <w:adjustRightInd/>
        <w:snapToGrid/>
        <w:spacing w:line="560" w:lineRule="exact"/>
        <w:ind w:left="0" w:leftChars="0" w:right="0" w:rightChars="0"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四、主要工作内容及支付条款</w:t>
      </w:r>
    </w:p>
    <w:p w14:paraId="4320EF7E">
      <w:pPr>
        <w:pStyle w:val="4"/>
        <w:keepNext w:val="0"/>
        <w:keepLines w:val="0"/>
        <w:pageBreakBefore w:val="0"/>
        <w:widowControl w:val="0"/>
        <w:kinsoku/>
        <w:wordWrap/>
        <w:overflowPunct/>
        <w:topLinePunct w:val="0"/>
        <w:autoSpaceDN/>
        <w:bidi w:val="0"/>
        <w:adjustRightInd/>
        <w:snapToGrid/>
        <w:spacing w:after="0" w:line="560" w:lineRule="exact"/>
        <w:ind w:left="0" w:leftChars="0" w:right="0" w:rightChars="0" w:firstLine="640" w:firstLineChars="200"/>
        <w:textAlignment w:val="auto"/>
        <w:rPr>
          <w:rFonts w:hint="default"/>
          <w:highlight w:val="none"/>
          <w:lang w:val="en-US" w:eastAsia="zh-CN"/>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设备采购及安装：根据采购人要求的安装点位，采购并完成安装立杆一体式积水监测设备12台、下穿立交水位信息显示屏2块（具体规格、参数详见后附采购清单）。</w:t>
      </w:r>
    </w:p>
    <w:p w14:paraId="2BCAF95F">
      <w:pPr>
        <w:pStyle w:val="4"/>
        <w:keepNext w:val="0"/>
        <w:keepLines w:val="0"/>
        <w:pageBreakBefore w:val="0"/>
        <w:widowControl w:val="0"/>
        <w:kinsoku/>
        <w:wordWrap/>
        <w:overflowPunct/>
        <w:topLinePunct w:val="0"/>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设备系统接入要求：</w:t>
      </w:r>
    </w:p>
    <w:p w14:paraId="63E55D0F">
      <w:pPr>
        <w:pStyle w:val="5"/>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明确要求中标人提供的设备应符合《宁波市水利物联网平台接入规程》，支持接入宁波市水利物联网平台。规定设备类型应按照平台要求进行设定，确保设备能被平台精准识别和有效处理数据。要求设备在接入平台时，若涉及新建设备类型，中标人需协助采购方按照平台规定流程完成新建设备类型的操作，包括但不限于编写符合 “JAVA 解析文件编写准则” 的 java 脚本、配置脚本、添加数据流模板等工作。</w:t>
      </w:r>
    </w:p>
    <w:p w14:paraId="355B5DED">
      <w:pPr>
        <w:pStyle w:val="5"/>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（2）规定设备端需按照平台要求配置公网 IP 地址和端口号进行数据上报，确保数据上报的稳定性和及时性。明确数据上报的格式应符合平台规定的数据流格式要求，保障数据在设备与平台间顺畅、无误传输。要求中标人提供设备数据传输的频率、数据准确性等指标的承诺，例如数据传输延迟不得超过 60秒，数据准确率不低于 95% 等。</w:t>
      </w:r>
    </w:p>
    <w:p w14:paraId="65219839">
      <w:pPr>
        <w:pStyle w:val="5"/>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要求中标人在设备接入平台过程中提供技术支持，协助采购方完成设备直发接入或经省水文通信平台接入等相关操作，包括设备登录系统、新建设备、导入设备等流程。约定设备接入平台后，若出现数据传输故障或其他与平台接入相关的问题，中标人应在 3 小时内响应并解决问题，确保设备正常运行和数据正常传输。明确中标人需提供设备接入平台后的技术培训服务，确保采购方技术人员能够熟练掌握设备接入平台的操作和日常维护技能。</w:t>
      </w:r>
    </w:p>
    <w:p w14:paraId="5C8C355E">
      <w:pPr>
        <w:pStyle w:val="5"/>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（4）需支持多种方式接入第三方数据到镇海区排水系统一体化平台。推送方式：支持MQTT协议，第三方可通过用户名密码连接一体化平台MQTT broker，实现数据推送。</w:t>
      </w:r>
    </w:p>
    <w:p w14:paraId="47FD3DED">
      <w:pPr>
        <w:pStyle w:val="5"/>
        <w:ind w:left="0" w:leftChars="0" w:firstLine="0" w:firstLineChars="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拉取方式：第三方提供对应HTTP接口，一体化可定时拉取数据,具体技术对接情况需按照采购方要求与平台方对接联系。</w:t>
      </w:r>
    </w:p>
    <w:p w14:paraId="78E0942E">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3.中标人应于中标公示结束2个工作日内，将设备采购安装计划报至采购人，必须符合项目设备安装及系统接入要求，同时提供项目实施人员对接名单及联系方式，针对设备安装、系统接入、后期运维、质保，根据采购人要求对应对接相应人员做好相应工作。</w:t>
      </w:r>
    </w:p>
    <w:p w14:paraId="090148CA">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4.本项目设备安装点位与具体位置需中标人结合采购人要求及现场条件进行安装，不得影响和占用其他权属单位公共设施。</w:t>
      </w:r>
    </w:p>
    <w:p w14:paraId="6B3AD369">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5.本项目材料设备中人工、机械、运输、辅材、风险等费用均包含在对应设备报价中，包括且不限于流量网卡、流量费、信息发送话费（如有）等，中标人报价时需综合考虑。</w:t>
      </w:r>
    </w:p>
    <w:p w14:paraId="2248E7DF">
      <w:pPr>
        <w:pStyle w:val="4"/>
        <w:keepNext w:val="0"/>
        <w:keepLines w:val="0"/>
        <w:pageBreakBefore w:val="0"/>
        <w:widowControl w:val="0"/>
        <w:kinsoku/>
        <w:wordWrap/>
        <w:overflowPunct/>
        <w:topLinePunct w:val="0"/>
        <w:autoSpaceDN/>
        <w:bidi w:val="0"/>
        <w:adjustRightInd/>
        <w:snapToGrid/>
        <w:spacing w:after="0" w:line="560" w:lineRule="exact"/>
        <w:ind w:left="0" w:leftChars="0"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本项目在镇海区产权交易电子化平台上发布采购需求公告及中选公告，相关平台场地使用费2000元，需由中标人承担，中标人在报价中需考虑此项费用。</w:t>
      </w:r>
    </w:p>
    <w:p w14:paraId="44886BDA">
      <w:pPr>
        <w:pStyle w:val="4"/>
        <w:keepNext w:val="0"/>
        <w:keepLines w:val="0"/>
        <w:pageBreakBefore w:val="0"/>
        <w:widowControl w:val="0"/>
        <w:kinsoku/>
        <w:wordWrap/>
        <w:overflowPunct/>
        <w:topLinePunct w:val="0"/>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7.支付方式：</w:t>
      </w:r>
    </w:p>
    <w:p w14:paraId="4C8D512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（1）设备采购、安装完成，并完成系统平台接入工作后，经提交请款材料（包含符合发包人财务要求的合法有效的发票）后10个工作日内支付至结算金额的85%；</w:t>
      </w:r>
    </w:p>
    <w:p w14:paraId="05FAC90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（2）质保、运维满一年，设备、系统运行正常或故障均已处理完成，记录资料完整，经提交请款资料（包含符合发包人财务要求的合法有效的发票）后10个工作日内，支付至结算金额的90%；</w:t>
      </w:r>
    </w:p>
    <w:p w14:paraId="54DDA44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（3）质保、运维满两年，设备、系统运行正常或故障均已处理完成，记录资料完整，经提交请款资料（包含符合发包人财务要求的合法有效的发票）后10个工作日内，支付至结算金额的95%；</w:t>
      </w:r>
    </w:p>
    <w:p w14:paraId="44D6F5F9">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（4）质保、运维期满，设备、系统运行正常或故障均已处理完成，记录资料完整，经提交请款资料（包含符合发包人财务要求的合法有效的发票）后10个工作日内，支付剩余款项。</w:t>
      </w:r>
    </w:p>
    <w:p w14:paraId="1B255EF4">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五、报名方式</w:t>
      </w:r>
    </w:p>
    <w:p w14:paraId="453C67B8">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1.报名地点：</w:t>
      </w:r>
      <w:r>
        <w:rPr>
          <w:rFonts w:hint="eastAsia" w:ascii="仿宋_GB2312" w:hAnsi="仿宋_GB2312" w:eastAsia="仿宋_GB2312" w:cs="仿宋_GB2312"/>
          <w:sz w:val="32"/>
          <w:szCs w:val="32"/>
          <w:highlight w:val="none"/>
          <w:lang w:val="en-US" w:eastAsia="zh-CN"/>
        </w:rPr>
        <w:t>宁波市雄镇投资集团有限公司</w:t>
      </w:r>
      <w:r>
        <w:rPr>
          <w:rFonts w:hint="eastAsia" w:ascii="仿宋_GB2312" w:hAnsi="仿宋_GB2312" w:eastAsia="仿宋_GB2312" w:cs="仿宋_GB2312"/>
          <w:sz w:val="32"/>
          <w:szCs w:val="32"/>
          <w:highlight w:val="none"/>
        </w:rPr>
        <w:t>（浙江省宁波市镇海区镇海大厦16楼）。</w:t>
      </w:r>
    </w:p>
    <w:p w14:paraId="28E0A56F">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eastAsia="zh-CN"/>
        </w:rPr>
        <w:t>中标人</w:t>
      </w:r>
      <w:r>
        <w:rPr>
          <w:rFonts w:hint="eastAsia" w:ascii="仿宋_GB2312" w:hAnsi="仿宋_GB2312" w:eastAsia="仿宋_GB2312" w:cs="仿宋_GB2312"/>
          <w:sz w:val="32"/>
          <w:szCs w:val="32"/>
          <w:highlight w:val="none"/>
        </w:rPr>
        <w:t>资格条件：</w:t>
      </w:r>
    </w:p>
    <w:p w14:paraId="62CA0851">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①要求</w:t>
      </w:r>
      <w:r>
        <w:rPr>
          <w:rFonts w:hint="eastAsia" w:ascii="仿宋_GB2312" w:hAnsi="仿宋_GB2312" w:eastAsia="仿宋_GB2312" w:cs="仿宋_GB2312"/>
          <w:sz w:val="32"/>
          <w:szCs w:val="32"/>
          <w:highlight w:val="none"/>
          <w:lang w:eastAsia="zh-CN"/>
        </w:rPr>
        <w:t>中标人</w:t>
      </w:r>
      <w:r>
        <w:rPr>
          <w:rFonts w:hint="eastAsia" w:ascii="仿宋_GB2312" w:hAnsi="仿宋_GB2312" w:eastAsia="仿宋_GB2312" w:cs="仿宋_GB2312"/>
          <w:sz w:val="32"/>
          <w:szCs w:val="32"/>
          <w:highlight w:val="none"/>
        </w:rPr>
        <w:t>须具备有效的企业营业执照，并具有与本</w:t>
      </w:r>
      <w:r>
        <w:rPr>
          <w:rFonts w:hint="eastAsia" w:ascii="仿宋_GB2312" w:hAnsi="仿宋_GB2312" w:eastAsia="仿宋_GB2312" w:cs="仿宋_GB2312"/>
          <w:sz w:val="32"/>
          <w:szCs w:val="32"/>
          <w:highlight w:val="none"/>
          <w:lang w:val="en-US" w:eastAsia="zh-CN"/>
        </w:rPr>
        <w:t>采购</w:t>
      </w:r>
      <w:r>
        <w:rPr>
          <w:rFonts w:hint="eastAsia" w:ascii="仿宋_GB2312" w:hAnsi="仿宋_GB2312" w:eastAsia="仿宋_GB2312" w:cs="仿宋_GB2312"/>
          <w:sz w:val="32"/>
          <w:szCs w:val="32"/>
          <w:highlight w:val="none"/>
        </w:rPr>
        <w:t>项目相应的供货能力</w:t>
      </w:r>
      <w:r>
        <w:rPr>
          <w:rFonts w:hint="eastAsia" w:ascii="仿宋_GB2312" w:hAnsi="仿宋_GB2312" w:eastAsia="仿宋_GB2312" w:cs="仿宋_GB2312"/>
          <w:sz w:val="32"/>
          <w:szCs w:val="32"/>
          <w:highlight w:val="none"/>
          <w:lang w:val="en-US" w:eastAsia="zh-CN"/>
        </w:rPr>
        <w:t>及软件系统接入能力</w:t>
      </w:r>
      <w:r>
        <w:rPr>
          <w:rFonts w:hint="eastAsia" w:ascii="仿宋_GB2312" w:hAnsi="仿宋_GB2312" w:eastAsia="仿宋_GB2312" w:cs="仿宋_GB2312"/>
          <w:sz w:val="32"/>
          <w:szCs w:val="32"/>
          <w:highlight w:val="none"/>
          <w:lang w:eastAsia="zh-CN"/>
        </w:rPr>
        <w:t>。</w:t>
      </w:r>
    </w:p>
    <w:p w14:paraId="60CA2279">
      <w:pPr>
        <w:pStyle w:val="2"/>
        <w:rPr>
          <w:rFonts w:hint="eastAsia" w:eastAsia="仿宋_GB2312"/>
          <w:highlight w:val="none"/>
          <w:lang w:eastAsia="zh-CN"/>
        </w:rPr>
      </w:pPr>
      <w:r>
        <w:rPr>
          <w:rFonts w:hint="eastAsia" w:ascii="仿宋_GB2312" w:hAnsi="仿宋_GB2312" w:eastAsia="仿宋_GB2312" w:cs="仿宋_GB2312"/>
          <w:sz w:val="32"/>
          <w:szCs w:val="32"/>
          <w:highlight w:val="none"/>
        </w:rPr>
        <w:t>②</w:t>
      </w:r>
      <w:r>
        <w:rPr>
          <w:rFonts w:hint="eastAsia" w:ascii="仿宋_GB2312" w:hAnsi="仿宋_GB2312" w:eastAsia="仿宋_GB2312" w:cs="仿宋_GB2312"/>
          <w:sz w:val="32"/>
          <w:szCs w:val="32"/>
          <w:highlight w:val="none"/>
          <w:lang w:eastAsia="zh-CN"/>
        </w:rPr>
        <w:t>中标人</w:t>
      </w:r>
      <w:r>
        <w:rPr>
          <w:rFonts w:hint="eastAsia" w:ascii="仿宋_GB2312" w:hAnsi="仿宋_GB2312" w:eastAsia="仿宋_GB2312" w:cs="仿宋_GB2312"/>
          <w:sz w:val="32"/>
          <w:szCs w:val="32"/>
          <w:highlight w:val="none"/>
        </w:rPr>
        <w:t>及其法定代表人（或负责人）必须为未被列入“信用中国”网站(www.creditchina.gov.cn)信用记录失信被执行人</w:t>
      </w:r>
      <w:r>
        <w:rPr>
          <w:rFonts w:hint="eastAsia" w:ascii="仿宋_GB2312" w:hAnsi="仿宋_GB2312" w:eastAsia="仿宋_GB2312" w:cs="仿宋_GB2312"/>
          <w:sz w:val="32"/>
          <w:szCs w:val="32"/>
          <w:highlight w:val="none"/>
          <w:lang w:eastAsia="zh-CN"/>
        </w:rPr>
        <w:t>。</w:t>
      </w:r>
    </w:p>
    <w:p w14:paraId="44467306">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报名资料：（1）报名表；（2）</w:t>
      </w:r>
      <w:r>
        <w:rPr>
          <w:rFonts w:hint="eastAsia" w:ascii="仿宋_GB2312" w:hAnsi="仿宋_GB2312" w:eastAsia="仿宋_GB2312" w:cs="仿宋_GB2312"/>
          <w:sz w:val="32"/>
          <w:szCs w:val="32"/>
          <w:highlight w:val="none"/>
          <w:lang w:val="en-US" w:eastAsia="zh-CN"/>
        </w:rPr>
        <w:t>报价清单</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3）法人身份证或法人授权委托书；（4）</w:t>
      </w:r>
      <w:r>
        <w:rPr>
          <w:rFonts w:hint="eastAsia" w:ascii="仿宋_GB2312" w:hAnsi="仿宋_GB2312" w:eastAsia="仿宋_GB2312" w:cs="仿宋_GB2312"/>
          <w:sz w:val="32"/>
          <w:szCs w:val="32"/>
          <w:highlight w:val="none"/>
        </w:rPr>
        <w:t>企业营业执照复印件。</w:t>
      </w:r>
    </w:p>
    <w:p w14:paraId="518B19C7">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highlight w:val="none"/>
        </w:rPr>
      </w:pPr>
      <w:r>
        <w:rPr>
          <w:rFonts w:hint="eastAsia" w:ascii="仿宋_GB2312" w:hAnsi="仿宋_GB2312" w:eastAsia="仿宋_GB2312" w:cs="仿宋_GB2312"/>
          <w:b/>
          <w:bCs/>
          <w:sz w:val="32"/>
          <w:szCs w:val="32"/>
          <w:highlight w:val="none"/>
          <w:lang w:val="en-US" w:eastAsia="zh-CN"/>
        </w:rPr>
        <w:t>上述相关证件要求合法、有效，且有效期需满3个月（含）以上。</w:t>
      </w:r>
    </w:p>
    <w:p w14:paraId="6AD90518">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3.报名方式：</w:t>
      </w:r>
      <w:r>
        <w:rPr>
          <w:rFonts w:hint="eastAsia" w:ascii="仿宋_GB2312" w:hAnsi="仿宋_GB2312" w:eastAsia="仿宋_GB2312" w:cs="仿宋_GB2312"/>
          <w:b/>
          <w:bCs/>
          <w:sz w:val="32"/>
          <w:szCs w:val="32"/>
          <w:highlight w:val="none"/>
          <w:lang w:val="en-US" w:eastAsia="zh-CN"/>
        </w:rPr>
        <w:t>投</w:t>
      </w:r>
      <w:r>
        <w:rPr>
          <w:rFonts w:hint="eastAsia" w:ascii="仿宋_GB2312" w:hAnsi="仿宋_GB2312" w:eastAsia="仿宋_GB2312" w:cs="仿宋_GB2312"/>
          <w:b/>
          <w:bCs/>
          <w:sz w:val="32"/>
          <w:szCs w:val="32"/>
          <w:highlight w:val="none"/>
          <w:lang w:eastAsia="zh-CN"/>
        </w:rPr>
        <w:t>标人</w:t>
      </w:r>
      <w:r>
        <w:rPr>
          <w:rFonts w:hint="eastAsia" w:ascii="仿宋_GB2312" w:hAnsi="仿宋_GB2312" w:eastAsia="仿宋_GB2312" w:cs="仿宋_GB2312"/>
          <w:b/>
          <w:bCs/>
          <w:sz w:val="32"/>
          <w:szCs w:val="32"/>
          <w:highlight w:val="none"/>
        </w:rPr>
        <w:t>需携带报名资料原件现场报名审核。</w:t>
      </w:r>
    </w:p>
    <w:p w14:paraId="6A4B8044">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4.报名</w:t>
      </w:r>
      <w:r>
        <w:rPr>
          <w:rFonts w:hint="eastAsia" w:ascii="仿宋_GB2312" w:hAnsi="仿宋_GB2312" w:eastAsia="仿宋_GB2312" w:cs="仿宋_GB2312"/>
          <w:sz w:val="32"/>
          <w:szCs w:val="32"/>
          <w:highlight w:val="none"/>
          <w:lang w:val="en-US" w:eastAsia="zh-CN"/>
        </w:rPr>
        <w:t>及开标</w:t>
      </w:r>
      <w:r>
        <w:rPr>
          <w:rFonts w:hint="eastAsia" w:ascii="仿宋_GB2312" w:hAnsi="仿宋_GB2312" w:eastAsia="仿宋_GB2312" w:cs="仿宋_GB2312"/>
          <w:sz w:val="32"/>
          <w:szCs w:val="32"/>
          <w:highlight w:val="none"/>
        </w:rPr>
        <w:t>时间：</w:t>
      </w:r>
      <w:r>
        <w:rPr>
          <w:rFonts w:hint="eastAsia" w:ascii="仿宋_GB2312" w:hAnsi="仿宋_GB2312" w:eastAsia="仿宋_GB2312" w:cs="仿宋_GB2312"/>
          <w:sz w:val="32"/>
          <w:szCs w:val="32"/>
          <w:highlight w:val="none"/>
          <w:lang w:val="en-US" w:eastAsia="zh-CN"/>
        </w:rPr>
        <w:t>请有意向单位于2025年3月28日下午14时将报价文件送至宁波市镇海区镇海大厦16楼（单位法定代表人委托他人前来办理的需出具授权委托书），发包人当场开启收到的有效报价文件进行比选，逾期不再受理</w:t>
      </w:r>
      <w:r>
        <w:rPr>
          <w:rFonts w:hint="eastAsia" w:ascii="仿宋_GB2312" w:hAnsi="仿宋_GB2312" w:eastAsia="仿宋_GB2312" w:cs="仿宋_GB2312"/>
          <w:sz w:val="32"/>
          <w:szCs w:val="32"/>
          <w:highlight w:val="none"/>
        </w:rPr>
        <w:t>。</w:t>
      </w:r>
    </w:p>
    <w:p w14:paraId="4D08916A">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六、入围单位报价文件提交等要求</w:t>
      </w:r>
    </w:p>
    <w:p w14:paraId="24794242">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1.报价时原则上应提交的文件资料：包含但不限于报名表、报价清单、营业执照、法定代表人身份证或授权委托书等内容；</w:t>
      </w:r>
    </w:p>
    <w:p w14:paraId="4B622F55">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w:t>
      </w:r>
      <w:r>
        <w:rPr>
          <w:rFonts w:hint="eastAsia" w:ascii="仿宋_GB2312" w:hAnsi="仿宋_GB2312" w:eastAsia="仿宋_GB2312" w:cs="仿宋_GB2312"/>
          <w:b/>
          <w:bCs/>
          <w:color w:val="000000"/>
          <w:sz w:val="32"/>
          <w:szCs w:val="32"/>
          <w:highlight w:val="none"/>
        </w:rPr>
        <w:t>以上资料每页需盖公章，</w:t>
      </w:r>
      <w:r>
        <w:rPr>
          <w:rFonts w:hint="eastAsia" w:ascii="仿宋_GB2312" w:hAnsi="仿宋_GB2312" w:eastAsia="仿宋_GB2312" w:cs="仿宋_GB2312"/>
          <w:b/>
          <w:bCs/>
          <w:color w:val="000000"/>
          <w:sz w:val="32"/>
          <w:szCs w:val="32"/>
          <w:highlight w:val="none"/>
          <w:lang w:eastAsia="zh-CN"/>
        </w:rPr>
        <w:t>一式两份</w:t>
      </w:r>
      <w:r>
        <w:rPr>
          <w:rFonts w:hint="eastAsia" w:ascii="仿宋_GB2312" w:hAnsi="仿宋_GB2312" w:eastAsia="仿宋_GB2312" w:cs="仿宋_GB2312"/>
          <w:b/>
          <w:bCs/>
          <w:color w:val="000000"/>
          <w:sz w:val="32"/>
          <w:szCs w:val="32"/>
          <w:highlight w:val="none"/>
        </w:rPr>
        <w:t>密封为一袋；</w:t>
      </w:r>
    </w:p>
    <w:p w14:paraId="0D18BDAE">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3.</w:t>
      </w:r>
      <w:r>
        <w:rPr>
          <w:rFonts w:hint="eastAsia" w:ascii="仿宋_GB2312" w:hAnsi="仿宋_GB2312" w:eastAsia="仿宋_GB2312" w:cs="仿宋_GB2312"/>
          <w:sz w:val="32"/>
          <w:szCs w:val="32"/>
          <w:highlight w:val="none"/>
        </w:rPr>
        <w:t>投标截止时间、地点</w:t>
      </w:r>
      <w:bookmarkStart w:id="0" w:name="OLE_LINK1"/>
      <w:r>
        <w:rPr>
          <w:rFonts w:hint="eastAsia" w:ascii="仿宋_GB2312" w:hAnsi="仿宋_GB2312" w:eastAsia="仿宋_GB2312" w:cs="仿宋_GB2312"/>
          <w:sz w:val="32"/>
          <w:szCs w:val="32"/>
          <w:highlight w:val="none"/>
        </w:rPr>
        <w:t>：</w:t>
      </w:r>
      <w:bookmarkEnd w:id="0"/>
      <w:r>
        <w:rPr>
          <w:rFonts w:hint="eastAsia" w:ascii="仿宋_GB2312" w:hAnsi="仿宋_GB2312" w:eastAsia="仿宋_GB2312" w:cs="仿宋_GB2312"/>
          <w:sz w:val="32"/>
          <w:szCs w:val="32"/>
          <w:highlight w:val="none"/>
        </w:rPr>
        <w:t>具体以采购</w:t>
      </w:r>
      <w:r>
        <w:rPr>
          <w:rFonts w:hint="eastAsia" w:ascii="仿宋_GB2312" w:hAnsi="仿宋_GB2312" w:eastAsia="仿宋_GB2312" w:cs="仿宋_GB2312"/>
          <w:sz w:val="32"/>
          <w:szCs w:val="32"/>
          <w:highlight w:val="none"/>
          <w:lang w:val="en-US" w:eastAsia="zh-CN"/>
        </w:rPr>
        <w:t>文件</w:t>
      </w:r>
      <w:r>
        <w:rPr>
          <w:rFonts w:hint="eastAsia" w:ascii="仿宋_GB2312" w:hAnsi="仿宋_GB2312" w:eastAsia="仿宋_GB2312" w:cs="仿宋_GB2312"/>
          <w:sz w:val="32"/>
          <w:szCs w:val="32"/>
          <w:highlight w:val="none"/>
        </w:rPr>
        <w:t>约定为准；</w:t>
      </w:r>
    </w:p>
    <w:p w14:paraId="1E7F8C69">
      <w:pPr>
        <w:pStyle w:val="4"/>
        <w:keepNext w:val="0"/>
        <w:keepLines w:val="0"/>
        <w:pageBreakBefore w:val="0"/>
        <w:widowControl w:val="0"/>
        <w:kinsoku/>
        <w:wordWrap/>
        <w:overflowPunct/>
        <w:topLinePunct w:val="0"/>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4.开标时间、地点：具体以采购</w:t>
      </w:r>
      <w:r>
        <w:rPr>
          <w:rFonts w:hint="eastAsia" w:ascii="仿宋_GB2312" w:hAnsi="仿宋_GB2312" w:eastAsia="仿宋_GB2312" w:cs="仿宋_GB2312"/>
          <w:sz w:val="32"/>
          <w:szCs w:val="32"/>
          <w:highlight w:val="none"/>
          <w:lang w:val="en-US" w:eastAsia="zh-CN"/>
        </w:rPr>
        <w:t>文件</w:t>
      </w:r>
      <w:r>
        <w:rPr>
          <w:rFonts w:hint="eastAsia" w:ascii="仿宋_GB2312" w:hAnsi="仿宋_GB2312" w:eastAsia="仿宋_GB2312" w:cs="仿宋_GB2312"/>
          <w:sz w:val="32"/>
          <w:szCs w:val="32"/>
          <w:highlight w:val="none"/>
        </w:rPr>
        <w:t>约定为准；</w:t>
      </w:r>
    </w:p>
    <w:p w14:paraId="63335E74">
      <w:pPr>
        <w:pStyle w:val="4"/>
        <w:keepNext w:val="0"/>
        <w:keepLines w:val="0"/>
        <w:pageBreakBefore w:val="0"/>
        <w:widowControl w:val="0"/>
        <w:kinsoku/>
        <w:wordWrap/>
        <w:overflowPunct/>
        <w:topLinePunct w:val="0"/>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5.我公司</w:t>
      </w:r>
      <w:r>
        <w:rPr>
          <w:rFonts w:hint="eastAsia" w:ascii="仿宋_GB2312" w:hAnsi="仿宋_GB2312" w:eastAsia="仿宋_GB2312" w:cs="仿宋_GB2312"/>
          <w:sz w:val="32"/>
          <w:szCs w:val="32"/>
          <w:highlight w:val="none"/>
          <w:lang w:val="zh-TW"/>
        </w:rPr>
        <w:t>邀请所有</w:t>
      </w:r>
      <w:r>
        <w:rPr>
          <w:rFonts w:hint="eastAsia" w:ascii="仿宋_GB2312" w:hAnsi="仿宋_GB2312" w:eastAsia="仿宋_GB2312" w:cs="仿宋_GB2312"/>
          <w:sz w:val="32"/>
          <w:szCs w:val="32"/>
          <w:highlight w:val="none"/>
          <w:lang w:val="en-US" w:eastAsia="zh-CN"/>
        </w:rPr>
        <w:t>投</w:t>
      </w:r>
      <w:r>
        <w:rPr>
          <w:rFonts w:hint="eastAsia" w:ascii="仿宋_GB2312" w:hAnsi="仿宋_GB2312" w:eastAsia="仿宋_GB2312" w:cs="仿宋_GB2312"/>
          <w:sz w:val="32"/>
          <w:szCs w:val="32"/>
          <w:highlight w:val="none"/>
          <w:lang w:eastAsia="zh-CN"/>
        </w:rPr>
        <w:t>标人</w:t>
      </w:r>
      <w:r>
        <w:rPr>
          <w:rFonts w:hint="eastAsia" w:ascii="仿宋_GB2312" w:hAnsi="仿宋_GB2312" w:eastAsia="仿宋_GB2312" w:cs="仿宋_GB2312"/>
          <w:sz w:val="32"/>
          <w:szCs w:val="32"/>
          <w:highlight w:val="none"/>
          <w:lang w:val="zh-TW"/>
        </w:rPr>
        <w:t>的法定代表人或授权委托人准时参加开标会。</w:t>
      </w:r>
    </w:p>
    <w:p w14:paraId="00186F68">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sz w:val="32"/>
          <w:szCs w:val="32"/>
          <w:highlight w:val="none"/>
        </w:rPr>
        <w:t>6.我公司将对提交的资料进行核查，须拟派授权委托人参加投标并递交授权委托书，如未按规定时间递交纸质投标文件的，采购人有</w:t>
      </w:r>
      <w:r>
        <w:rPr>
          <w:rFonts w:hint="eastAsia" w:ascii="仿宋_GB2312" w:hAnsi="仿宋_GB2312" w:eastAsia="仿宋_GB2312" w:cs="仿宋_GB2312"/>
          <w:color w:val="000000"/>
          <w:sz w:val="32"/>
          <w:szCs w:val="32"/>
          <w:highlight w:val="none"/>
        </w:rPr>
        <w:t>权拒绝其投标；资料不全、资料未按要求提供或模糊不清的</w:t>
      </w:r>
      <w:r>
        <w:rPr>
          <w:rFonts w:hint="eastAsia" w:ascii="仿宋_GB2312" w:hAnsi="仿宋_GB2312" w:eastAsia="仿宋_GB2312" w:cs="仿宋_GB2312"/>
          <w:sz w:val="32"/>
          <w:szCs w:val="32"/>
          <w:highlight w:val="none"/>
          <w:lang w:val="en-US" w:eastAsia="zh-CN"/>
        </w:rPr>
        <w:t>投</w:t>
      </w:r>
      <w:r>
        <w:rPr>
          <w:rFonts w:hint="eastAsia" w:ascii="仿宋_GB2312" w:hAnsi="仿宋_GB2312" w:eastAsia="仿宋_GB2312" w:cs="仿宋_GB2312"/>
          <w:color w:val="000000"/>
          <w:sz w:val="32"/>
          <w:szCs w:val="32"/>
          <w:highlight w:val="none"/>
          <w:lang w:eastAsia="zh-CN"/>
        </w:rPr>
        <w:t>标人</w:t>
      </w:r>
      <w:r>
        <w:rPr>
          <w:rFonts w:hint="eastAsia" w:ascii="仿宋_GB2312" w:hAnsi="仿宋_GB2312" w:eastAsia="仿宋_GB2312" w:cs="仿宋_GB2312"/>
          <w:color w:val="000000"/>
          <w:sz w:val="32"/>
          <w:szCs w:val="32"/>
          <w:highlight w:val="none"/>
        </w:rPr>
        <w:t>，将被取消投标资格。</w:t>
      </w:r>
    </w:p>
    <w:p w14:paraId="2355663D">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七、定标方式</w:t>
      </w:r>
    </w:p>
    <w:p w14:paraId="408C3FD5">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1.合理低价法，确定不含税总价最低的</w:t>
      </w:r>
      <w:r>
        <w:rPr>
          <w:rFonts w:hint="eastAsia" w:ascii="仿宋_GB2312" w:hAnsi="仿宋_GB2312" w:eastAsia="仿宋_GB2312" w:cs="仿宋_GB2312"/>
          <w:sz w:val="32"/>
          <w:szCs w:val="32"/>
          <w:highlight w:val="none"/>
          <w:lang w:val="en-US" w:eastAsia="zh-CN"/>
        </w:rPr>
        <w:t>投</w:t>
      </w:r>
      <w:r>
        <w:rPr>
          <w:rFonts w:hint="eastAsia" w:ascii="仿宋_GB2312" w:hAnsi="仿宋_GB2312" w:eastAsia="仿宋_GB2312" w:cs="仿宋_GB2312"/>
          <w:color w:val="000000"/>
          <w:sz w:val="32"/>
          <w:szCs w:val="32"/>
          <w:highlight w:val="none"/>
          <w:lang w:eastAsia="zh-CN"/>
        </w:rPr>
        <w:t>标人</w:t>
      </w:r>
      <w:r>
        <w:rPr>
          <w:rFonts w:hint="eastAsia" w:ascii="仿宋_GB2312" w:hAnsi="仿宋_GB2312" w:eastAsia="仿宋_GB2312" w:cs="仿宋_GB2312"/>
          <w:color w:val="000000"/>
          <w:sz w:val="32"/>
          <w:szCs w:val="32"/>
          <w:highlight w:val="none"/>
        </w:rPr>
        <w:t>为中标人。</w:t>
      </w:r>
    </w:p>
    <w:p w14:paraId="6B64C2BA">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2.若</w:t>
      </w:r>
      <w:r>
        <w:rPr>
          <w:rFonts w:hint="eastAsia" w:ascii="仿宋_GB2312" w:hAnsi="仿宋_GB2312" w:eastAsia="仿宋_GB2312" w:cs="仿宋_GB2312"/>
          <w:sz w:val="32"/>
          <w:szCs w:val="32"/>
          <w:highlight w:val="none"/>
          <w:lang w:val="en-US" w:eastAsia="zh-CN"/>
        </w:rPr>
        <w:t>投</w:t>
      </w:r>
      <w:r>
        <w:rPr>
          <w:rFonts w:hint="eastAsia" w:ascii="仿宋_GB2312" w:hAnsi="仿宋_GB2312" w:eastAsia="仿宋_GB2312" w:cs="仿宋_GB2312"/>
          <w:sz w:val="32"/>
          <w:szCs w:val="32"/>
          <w:highlight w:val="none"/>
          <w:lang w:eastAsia="zh-CN"/>
        </w:rPr>
        <w:t>标人</w:t>
      </w:r>
      <w:r>
        <w:rPr>
          <w:rFonts w:hint="eastAsia" w:ascii="仿宋_GB2312" w:hAnsi="仿宋_GB2312" w:eastAsia="仿宋_GB2312" w:cs="仿宋_GB2312"/>
          <w:color w:val="000000"/>
          <w:sz w:val="32"/>
          <w:szCs w:val="32"/>
          <w:highlight w:val="none"/>
        </w:rPr>
        <w:t>在有效投标报价范围内出现报价相同的情况，由采购工作小组在纪检相关人员监督下执行随机摇球方式随机确定其排名次序（先抽中排序在前）。</w:t>
      </w:r>
    </w:p>
    <w:p w14:paraId="7EB97F1A">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八、报价依据</w:t>
      </w:r>
    </w:p>
    <w:p w14:paraId="73981EE7">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本次采购限价为257000元（已包含镇海区产权交易电子化平台平台使用费2000元，该项费用不可竞争），具体详见采购文件附件镇海区排水设施提升改造工程一期一体化智慧排水系统建设项目清单积水监测设备采购控制价清单。</w:t>
      </w:r>
    </w:p>
    <w:p w14:paraId="37D4FE33">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不高于投标限价的投标报价均为有效报价，否则将视为无效报价。</w:t>
      </w:r>
    </w:p>
    <w:p w14:paraId="006EB1EE">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如不足三家</w:t>
      </w:r>
      <w:r>
        <w:rPr>
          <w:rFonts w:hint="eastAsia" w:ascii="仿宋_GB2312" w:hAnsi="仿宋_GB2312" w:eastAsia="仿宋_GB2312" w:cs="仿宋_GB2312"/>
          <w:sz w:val="32"/>
          <w:szCs w:val="32"/>
          <w:highlight w:val="none"/>
          <w:lang w:val="en-US" w:eastAsia="zh-CN"/>
        </w:rPr>
        <w:t>投</w:t>
      </w:r>
      <w:r>
        <w:rPr>
          <w:rFonts w:hint="eastAsia" w:ascii="仿宋_GB2312" w:hAnsi="仿宋_GB2312" w:eastAsia="仿宋_GB2312" w:cs="仿宋_GB2312"/>
          <w:sz w:val="32"/>
          <w:szCs w:val="32"/>
          <w:highlight w:val="none"/>
          <w:lang w:eastAsia="zh-CN"/>
        </w:rPr>
        <w:t>标人</w:t>
      </w:r>
      <w:r>
        <w:rPr>
          <w:rFonts w:hint="eastAsia" w:ascii="仿宋_GB2312" w:hAnsi="仿宋_GB2312" w:eastAsia="仿宋_GB2312" w:cs="仿宋_GB2312"/>
          <w:sz w:val="32"/>
          <w:szCs w:val="32"/>
          <w:highlight w:val="none"/>
        </w:rPr>
        <w:t>报名，</w:t>
      </w:r>
      <w:r>
        <w:rPr>
          <w:rFonts w:hint="eastAsia" w:ascii="仿宋_GB2312" w:hAnsi="仿宋_GB2312" w:eastAsia="仿宋_GB2312" w:cs="仿宋_GB2312"/>
          <w:sz w:val="32"/>
          <w:szCs w:val="32"/>
          <w:highlight w:val="none"/>
          <w:lang w:val="en-US" w:eastAsia="zh-CN"/>
        </w:rPr>
        <w:t>则由采购人</w:t>
      </w:r>
      <w:r>
        <w:rPr>
          <w:rFonts w:hint="eastAsia" w:ascii="仿宋_GB2312" w:hAnsi="仿宋_GB2312" w:eastAsia="仿宋_GB2312" w:cs="仿宋_GB2312"/>
          <w:sz w:val="32"/>
          <w:szCs w:val="32"/>
          <w:highlight w:val="none"/>
        </w:rPr>
        <w:t>重新</w:t>
      </w:r>
      <w:r>
        <w:rPr>
          <w:rFonts w:hint="eastAsia" w:ascii="仿宋_GB2312" w:hAnsi="仿宋_GB2312" w:eastAsia="仿宋_GB2312" w:cs="仿宋_GB2312"/>
          <w:sz w:val="32"/>
          <w:szCs w:val="32"/>
          <w:highlight w:val="none"/>
          <w:lang w:val="en-US" w:eastAsia="zh-CN"/>
        </w:rPr>
        <w:t>发布</w:t>
      </w:r>
      <w:r>
        <w:rPr>
          <w:rFonts w:hint="eastAsia" w:ascii="仿宋_GB2312" w:hAnsi="仿宋_GB2312" w:eastAsia="仿宋_GB2312" w:cs="仿宋_GB2312"/>
          <w:sz w:val="32"/>
          <w:szCs w:val="32"/>
          <w:highlight w:val="none"/>
        </w:rPr>
        <w:t>采购</w:t>
      </w:r>
      <w:r>
        <w:rPr>
          <w:rFonts w:hint="eastAsia" w:ascii="仿宋_GB2312" w:hAnsi="仿宋_GB2312" w:eastAsia="仿宋_GB2312" w:cs="仿宋_GB2312"/>
          <w:sz w:val="32"/>
          <w:szCs w:val="32"/>
          <w:highlight w:val="none"/>
          <w:lang w:val="en-US" w:eastAsia="zh-CN"/>
        </w:rPr>
        <w:t>信息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如重发后仍不足三家投</w:t>
      </w:r>
      <w:r>
        <w:rPr>
          <w:rFonts w:hint="eastAsia" w:ascii="仿宋_GB2312" w:hAnsi="仿宋_GB2312" w:eastAsia="仿宋_GB2312" w:cs="仿宋_GB2312"/>
          <w:sz w:val="32"/>
          <w:szCs w:val="32"/>
          <w:highlight w:val="none"/>
          <w:lang w:eastAsia="zh-CN"/>
        </w:rPr>
        <w:t>标人</w:t>
      </w:r>
      <w:r>
        <w:rPr>
          <w:rFonts w:hint="eastAsia" w:ascii="仿宋_GB2312" w:hAnsi="仿宋_GB2312" w:eastAsia="仿宋_GB2312" w:cs="仿宋_GB2312"/>
          <w:sz w:val="32"/>
          <w:szCs w:val="32"/>
          <w:highlight w:val="none"/>
          <w:lang w:val="en-US" w:eastAsia="zh-CN"/>
        </w:rPr>
        <w:t>报名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则采购人可继续采购</w:t>
      </w:r>
      <w:r>
        <w:rPr>
          <w:rFonts w:hint="eastAsia" w:ascii="仿宋_GB2312" w:hAnsi="仿宋_GB2312" w:eastAsia="仿宋_GB2312" w:cs="仿宋_GB2312"/>
          <w:sz w:val="32"/>
          <w:szCs w:val="32"/>
          <w:highlight w:val="none"/>
        </w:rPr>
        <w:t>。不足三家</w:t>
      </w:r>
      <w:r>
        <w:rPr>
          <w:rFonts w:hint="eastAsia" w:ascii="仿宋_GB2312" w:hAnsi="仿宋_GB2312" w:eastAsia="仿宋_GB2312" w:cs="仿宋_GB2312"/>
          <w:sz w:val="32"/>
          <w:szCs w:val="32"/>
          <w:highlight w:val="none"/>
          <w:lang w:eastAsia="zh-CN"/>
        </w:rPr>
        <w:t>中标人</w:t>
      </w:r>
      <w:r>
        <w:rPr>
          <w:rFonts w:hint="eastAsia" w:ascii="仿宋_GB2312" w:hAnsi="仿宋_GB2312" w:eastAsia="仿宋_GB2312" w:cs="仿宋_GB2312"/>
          <w:sz w:val="32"/>
          <w:szCs w:val="32"/>
          <w:highlight w:val="none"/>
        </w:rPr>
        <w:t>报名</w:t>
      </w:r>
      <w:r>
        <w:rPr>
          <w:rFonts w:hint="eastAsia" w:ascii="仿宋_GB2312" w:hAnsi="仿宋_GB2312" w:eastAsia="仿宋_GB2312" w:cs="仿宋_GB2312"/>
          <w:sz w:val="32"/>
          <w:szCs w:val="32"/>
          <w:highlight w:val="none"/>
          <w:lang w:val="en-US" w:eastAsia="zh-CN"/>
        </w:rPr>
        <w:t>是指仅有一家或者两家投标人报名。</w:t>
      </w:r>
    </w:p>
    <w:p w14:paraId="5415FFD2">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九、采购公告发布媒介</w:t>
      </w:r>
    </w:p>
    <w:p w14:paraId="54652136">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本次采购公告在镇海区产权交易电子化平台对外发布（网址：https://218.0.7.247/ZHPRESystem/index.jsp）。</w:t>
      </w:r>
    </w:p>
    <w:p w14:paraId="51DAFE2C">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十、采购结果公告发布</w:t>
      </w:r>
    </w:p>
    <w:p w14:paraId="51613985">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本次采购结果公告在镇海区产权交易电子化平台上发布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https://218.0.7.247/ZHPRESystem/index.jsp），公示3天。</w:t>
      </w:r>
    </w:p>
    <w:p w14:paraId="05131355">
      <w:pPr>
        <w:keepNext w:val="0"/>
        <w:keepLines w:val="0"/>
        <w:pageBreakBefore w:val="0"/>
        <w:widowControl w:val="0"/>
        <w:kinsoku/>
        <w:wordWrap/>
        <w:overflowPunct/>
        <w:topLinePunct w:val="0"/>
        <w:autoSpaceDE w:val="0"/>
        <w:autoSpaceDN/>
        <w:bidi w:val="0"/>
        <w:adjustRightInd/>
        <w:snapToGrid/>
        <w:spacing w:line="560" w:lineRule="exact"/>
        <w:ind w:left="0" w:leftChars="0" w:right="0" w:rightChars="0" w:firstLine="643" w:firstLineChars="200"/>
        <w:textAlignment w:val="auto"/>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十一、联系方式</w:t>
      </w:r>
    </w:p>
    <w:p w14:paraId="2FE4EAD1">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default"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rPr>
        <w:t>采购人名称：</w:t>
      </w:r>
      <w:r>
        <w:rPr>
          <w:rFonts w:hint="eastAsia" w:ascii="仿宋_GB2312" w:hAnsi="仿宋_GB2312" w:eastAsia="仿宋_GB2312" w:cs="仿宋_GB2312"/>
          <w:sz w:val="32"/>
          <w:szCs w:val="32"/>
          <w:highlight w:val="none"/>
          <w:lang w:val="en-US" w:eastAsia="zh-CN"/>
        </w:rPr>
        <w:t>宁波市雄镇投资集团有限公司</w:t>
      </w:r>
    </w:p>
    <w:p w14:paraId="44D37F42">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包工  梅工</w:t>
      </w:r>
      <w:r>
        <w:rPr>
          <w:rFonts w:hint="eastAsia" w:ascii="仿宋_GB2312" w:hAnsi="仿宋_GB2312" w:eastAsia="仿宋_GB2312" w:cs="仿宋_GB2312"/>
          <w:sz w:val="32"/>
          <w:szCs w:val="32"/>
          <w:highlight w:val="none"/>
        </w:rPr>
        <w:t xml:space="preserve">   电话：  </w:t>
      </w:r>
      <w:r>
        <w:rPr>
          <w:rFonts w:hint="eastAsia" w:ascii="仿宋_GB2312" w:hAnsi="仿宋_GB2312" w:eastAsia="仿宋_GB2312" w:cs="仿宋_GB2312"/>
          <w:sz w:val="32"/>
          <w:szCs w:val="32"/>
          <w:highlight w:val="none"/>
          <w:lang w:val="en-US" w:eastAsia="zh-CN"/>
        </w:rPr>
        <w:t>56267678</w:t>
      </w:r>
      <w:r>
        <w:rPr>
          <w:rFonts w:hint="eastAsia" w:ascii="仿宋_GB2312" w:hAnsi="仿宋_GB2312" w:eastAsia="仿宋_GB2312" w:cs="仿宋_GB2312"/>
          <w:sz w:val="32"/>
          <w:szCs w:val="32"/>
          <w:highlight w:val="none"/>
        </w:rPr>
        <w:t xml:space="preserve">  </w:t>
      </w:r>
    </w:p>
    <w:p w14:paraId="1813847C">
      <w:pPr>
        <w:pStyle w:val="4"/>
        <w:keepNext w:val="0"/>
        <w:keepLines w:val="0"/>
        <w:pageBreakBefore w:val="0"/>
        <w:widowControl w:val="0"/>
        <w:kinsoku/>
        <w:wordWrap/>
        <w:overflowPunct/>
        <w:topLinePunct w:val="0"/>
        <w:autoSpaceDN/>
        <w:bidi w:val="0"/>
        <w:adjustRightInd/>
        <w:snapToGrid/>
        <w:spacing w:after="0" w:line="56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地址：宁波市镇海区骆驼街道锦业街18号镇海大厦16楼</w:t>
      </w:r>
    </w:p>
    <w:p w14:paraId="0E6654CB">
      <w:pPr>
        <w:pStyle w:val="5"/>
        <w:rPr>
          <w:rFonts w:hint="eastAsia" w:ascii="仿宋_GB2312" w:hAnsi="仿宋_GB2312" w:eastAsia="仿宋_GB2312" w:cs="仿宋_GB2312"/>
          <w:sz w:val="32"/>
          <w:szCs w:val="32"/>
          <w:highlight w:val="none"/>
        </w:rPr>
      </w:pPr>
    </w:p>
    <w:p w14:paraId="710F31F4">
      <w:pPr>
        <w:pStyle w:val="6"/>
        <w:rPr>
          <w:rFonts w:hint="eastAsia" w:ascii="仿宋_GB2312" w:hAnsi="仿宋_GB2312" w:eastAsia="仿宋_GB2312" w:cs="仿宋_GB2312"/>
          <w:sz w:val="32"/>
          <w:szCs w:val="32"/>
          <w:highlight w:val="none"/>
        </w:rPr>
      </w:pPr>
    </w:p>
    <w:p w14:paraId="54159DF0">
      <w:pPr>
        <w:rPr>
          <w:rFonts w:hint="eastAsia" w:ascii="仿宋_GB2312" w:hAnsi="仿宋_GB2312" w:eastAsia="仿宋_GB2312" w:cs="仿宋_GB2312"/>
          <w:sz w:val="32"/>
          <w:szCs w:val="32"/>
          <w:highlight w:val="none"/>
        </w:rPr>
      </w:pPr>
    </w:p>
    <w:p w14:paraId="468D2C5C">
      <w:pPr>
        <w:pStyle w:val="2"/>
        <w:rPr>
          <w:rFonts w:hint="eastAsia" w:ascii="仿宋_GB2312" w:hAnsi="仿宋_GB2312" w:eastAsia="仿宋_GB2312" w:cs="仿宋_GB2312"/>
          <w:sz w:val="32"/>
          <w:szCs w:val="32"/>
          <w:highlight w:val="none"/>
        </w:rPr>
      </w:pPr>
    </w:p>
    <w:p w14:paraId="105D9541">
      <w:pPr>
        <w:pStyle w:val="3"/>
        <w:rPr>
          <w:rFonts w:hint="eastAsia"/>
        </w:rPr>
      </w:pPr>
      <w:bookmarkStart w:id="29" w:name="_GoBack"/>
      <w:bookmarkEnd w:id="29"/>
    </w:p>
    <w:p w14:paraId="48A20E8A">
      <w:pPr>
        <w:pStyle w:val="6"/>
        <w:rPr>
          <w:rFonts w:hint="eastAsia"/>
        </w:rPr>
      </w:pPr>
    </w:p>
    <w:p w14:paraId="0D2375C2">
      <w:pPr>
        <w:rPr>
          <w:rFonts w:hint="eastAsia"/>
        </w:rPr>
      </w:pPr>
    </w:p>
    <w:p w14:paraId="65D52A4A">
      <w:pPr>
        <w:pStyle w:val="3"/>
        <w:jc w:val="center"/>
        <w:rPr>
          <w:rFonts w:hint="eastAsia" w:ascii="仿宋_GB2312" w:hAnsi="仿宋_GB2312" w:eastAsia="仿宋_GB2312" w:cs="仿宋_GB2312"/>
          <w:b/>
          <w:bCs w:val="0"/>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采购文件</w:t>
      </w:r>
    </w:p>
    <w:p w14:paraId="4865D51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1、投标费用</w:t>
      </w:r>
    </w:p>
    <w:p w14:paraId="34B1BEC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投标人</w:t>
      </w:r>
      <w:r>
        <w:rPr>
          <w:rFonts w:hint="eastAsia" w:ascii="仿宋_GB2312" w:hAnsi="仿宋_GB2312" w:eastAsia="仿宋_GB2312" w:cs="仿宋_GB2312"/>
          <w:sz w:val="32"/>
          <w:szCs w:val="32"/>
        </w:rPr>
        <w:t>应自行承担其编制与递交投标文件所涉及的一切费用。不论投标结果如何，采购人对上述费用不负任何责任。</w:t>
      </w:r>
      <w:bookmarkStart w:id="1" w:name="_Hlt509650563"/>
      <w:bookmarkEnd w:id="1"/>
      <w:bookmarkStart w:id="2" w:name="_Hlt509649330"/>
      <w:bookmarkEnd w:id="2"/>
      <w:bookmarkStart w:id="3" w:name="_Hlt509650333"/>
      <w:bookmarkEnd w:id="3"/>
      <w:bookmarkStart w:id="4" w:name="_Hlt509649795"/>
      <w:bookmarkEnd w:id="4"/>
      <w:bookmarkStart w:id="5" w:name="_Hlt509649669"/>
      <w:bookmarkEnd w:id="5"/>
      <w:bookmarkStart w:id="6" w:name="_Hlt509650103"/>
      <w:bookmarkEnd w:id="6"/>
      <w:bookmarkStart w:id="7" w:name="_Hlt509649678"/>
      <w:bookmarkEnd w:id="7"/>
      <w:bookmarkStart w:id="8" w:name="_Hlt509649645"/>
      <w:bookmarkEnd w:id="8"/>
      <w:bookmarkStart w:id="9" w:name="_Hlt509650116"/>
      <w:bookmarkEnd w:id="9"/>
      <w:bookmarkStart w:id="10" w:name="_Hlt509650929"/>
      <w:bookmarkEnd w:id="10"/>
      <w:bookmarkStart w:id="11" w:name="_Hlt526418153"/>
      <w:bookmarkEnd w:id="11"/>
      <w:bookmarkStart w:id="12" w:name="_Hlt509650690"/>
      <w:bookmarkEnd w:id="12"/>
      <w:bookmarkStart w:id="13" w:name="_Hlt509650932"/>
      <w:bookmarkEnd w:id="13"/>
      <w:bookmarkStart w:id="14" w:name="_Hlt509650961"/>
      <w:bookmarkEnd w:id="14"/>
      <w:bookmarkStart w:id="15" w:name="_Hlt509650936"/>
      <w:bookmarkEnd w:id="15"/>
      <w:bookmarkStart w:id="16" w:name="_Hlt509651028"/>
      <w:bookmarkEnd w:id="16"/>
    </w:p>
    <w:p w14:paraId="5A18C54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sz w:val="32"/>
          <w:szCs w:val="32"/>
        </w:rPr>
      </w:pPr>
      <w:bookmarkStart w:id="17" w:name="_Hlt509650734"/>
      <w:bookmarkEnd w:id="17"/>
      <w:r>
        <w:rPr>
          <w:rFonts w:hint="eastAsia" w:ascii="仿宋_GB2312" w:hAnsi="仿宋_GB2312" w:eastAsia="仿宋_GB2312" w:cs="仿宋_GB2312"/>
          <w:b/>
          <w:sz w:val="32"/>
          <w:szCs w:val="32"/>
        </w:rPr>
        <w:t>2、</w:t>
      </w:r>
      <w:r>
        <w:rPr>
          <w:rFonts w:hint="eastAsia" w:ascii="仿宋_GB2312" w:hAnsi="仿宋_GB2312" w:eastAsia="仿宋_GB2312" w:cs="仿宋_GB2312"/>
          <w:b/>
          <w:sz w:val="32"/>
          <w:szCs w:val="32"/>
          <w:lang w:eastAsia="zh-CN"/>
        </w:rPr>
        <w:t>采购</w:t>
      </w:r>
      <w:r>
        <w:rPr>
          <w:rFonts w:hint="eastAsia" w:ascii="仿宋_GB2312" w:hAnsi="仿宋_GB2312" w:eastAsia="仿宋_GB2312" w:cs="仿宋_GB2312"/>
          <w:b/>
          <w:sz w:val="32"/>
          <w:szCs w:val="32"/>
        </w:rPr>
        <w:t>事项说明</w:t>
      </w:r>
    </w:p>
    <w:p w14:paraId="01FCAA2F">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sz w:val="32"/>
          <w:szCs w:val="32"/>
          <w:lang w:eastAsia="zh-CN"/>
        </w:rPr>
        <w:t>投标人</w:t>
      </w:r>
      <w:r>
        <w:rPr>
          <w:rFonts w:hint="eastAsia" w:ascii="仿宋_GB2312" w:hAnsi="仿宋_GB2312" w:eastAsia="仿宋_GB2312" w:cs="仿宋_GB2312"/>
          <w:b/>
          <w:sz w:val="32"/>
          <w:szCs w:val="32"/>
        </w:rPr>
        <w:t>应认真阅读采购文件中所有的事项、格式、条件、条款和规范等要求</w:t>
      </w:r>
      <w:r>
        <w:rPr>
          <w:rFonts w:hint="eastAsia" w:ascii="仿宋_GB2312" w:hAnsi="仿宋_GB2312" w:eastAsia="仿宋_GB2312" w:cs="仿宋_GB2312"/>
          <w:sz w:val="32"/>
          <w:szCs w:val="32"/>
        </w:rPr>
        <w:t>。如果没有按照采购文件的要求提交全部资料，或没有对采购文件作出实质性响应，其风险由</w:t>
      </w:r>
      <w:r>
        <w:rPr>
          <w:rFonts w:hint="eastAsia" w:ascii="仿宋_GB2312" w:hAnsi="仿宋_GB2312" w:eastAsia="仿宋_GB2312" w:cs="仿宋_GB2312"/>
          <w:sz w:val="32"/>
          <w:szCs w:val="32"/>
          <w:lang w:val="en-US" w:eastAsia="zh-CN"/>
        </w:rPr>
        <w:t>投标人</w:t>
      </w:r>
      <w:r>
        <w:rPr>
          <w:rFonts w:hint="eastAsia" w:ascii="仿宋_GB2312" w:hAnsi="仿宋_GB2312" w:eastAsia="仿宋_GB2312" w:cs="仿宋_GB2312"/>
          <w:sz w:val="32"/>
          <w:szCs w:val="32"/>
        </w:rPr>
        <w:t>自行承担。根据有关条款规定，其投标有可能被拒绝。</w:t>
      </w:r>
      <w:bookmarkStart w:id="18" w:name="_Toc519068568"/>
    </w:p>
    <w:p w14:paraId="1FDD7FF3">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除非有特殊要求，采购文件不单独提供场地的自然环境、气候条件、公用设施等情况，</w:t>
      </w:r>
      <w:r>
        <w:rPr>
          <w:rFonts w:hint="eastAsia" w:ascii="仿宋_GB2312" w:hAnsi="仿宋_GB2312" w:eastAsia="仿宋_GB2312" w:cs="仿宋_GB2312"/>
          <w:sz w:val="32"/>
          <w:szCs w:val="32"/>
          <w:lang w:val="en-US" w:eastAsia="zh-CN"/>
        </w:rPr>
        <w:t>投标人</w:t>
      </w:r>
      <w:r>
        <w:rPr>
          <w:rFonts w:hint="eastAsia" w:ascii="仿宋_GB2312" w:hAnsi="仿宋_GB2312" w:eastAsia="仿宋_GB2312" w:cs="仿宋_GB2312"/>
          <w:sz w:val="32"/>
          <w:szCs w:val="32"/>
        </w:rPr>
        <w:t>被视为熟悉上述与履行合同有关的一切情况。</w:t>
      </w:r>
    </w:p>
    <w:p w14:paraId="72670C5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rPr>
          <w:rFonts w:hint="default"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eastAsia="zh-CN"/>
        </w:rPr>
        <w:t>（二）</w:t>
      </w:r>
      <w:bookmarkEnd w:id="18"/>
      <w:bookmarkStart w:id="19" w:name="_Hlt510342861"/>
      <w:bookmarkEnd w:id="19"/>
      <w:r>
        <w:rPr>
          <w:rFonts w:hint="eastAsia" w:ascii="仿宋_GB2312" w:hAnsi="仿宋_GB2312" w:eastAsia="仿宋_GB2312" w:cs="仿宋_GB2312"/>
          <w:b/>
          <w:bCs w:val="0"/>
          <w:sz w:val="32"/>
          <w:szCs w:val="32"/>
          <w:lang w:val="en-US" w:eastAsia="zh-CN"/>
        </w:rPr>
        <w:t>投标文件的编制</w:t>
      </w:r>
    </w:p>
    <w:p w14:paraId="5E696F6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3、投标文件构成</w:t>
      </w:r>
    </w:p>
    <w:p w14:paraId="4953FC8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bookmarkStart w:id="20" w:name="_Hlt509650345"/>
      <w:bookmarkEnd w:id="20"/>
      <w:r>
        <w:rPr>
          <w:rFonts w:hint="eastAsia" w:ascii="仿宋_GB2312" w:hAnsi="仿宋_GB2312" w:eastAsia="仿宋_GB2312" w:cs="仿宋_GB2312"/>
          <w:sz w:val="32"/>
          <w:szCs w:val="32"/>
        </w:rPr>
        <w:t>⑴ 投标文件统一格式包括：</w:t>
      </w:r>
    </w:p>
    <w:p w14:paraId="788EF80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1）报名表</w:t>
      </w:r>
    </w:p>
    <w:p w14:paraId="5CAAC45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w:t>
      </w:r>
      <w:r>
        <w:rPr>
          <w:rFonts w:hint="eastAsia" w:ascii="仿宋_GB2312" w:hAnsi="仿宋_GB2312" w:eastAsia="仿宋_GB2312" w:cs="仿宋_GB2312"/>
          <w:sz w:val="32"/>
          <w:szCs w:val="32"/>
          <w:lang w:val="en-US" w:eastAsia="zh-CN"/>
        </w:rPr>
        <w:t>清单</w:t>
      </w:r>
      <w:r>
        <w:rPr>
          <w:rFonts w:hint="eastAsia" w:ascii="仿宋_GB2312" w:hAnsi="仿宋_GB2312" w:eastAsia="仿宋_GB2312" w:cs="仿宋_GB2312"/>
          <w:sz w:val="32"/>
          <w:szCs w:val="32"/>
        </w:rPr>
        <w:t>；</w:t>
      </w:r>
    </w:p>
    <w:p w14:paraId="08DBD59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3）法定代表人的身份证明或法定代表人授权书（</w:t>
      </w:r>
      <w:r>
        <w:rPr>
          <w:rFonts w:hint="eastAsia" w:ascii="仿宋_GB2312" w:hAnsi="仿宋_GB2312" w:eastAsia="仿宋_GB2312" w:cs="仿宋_GB2312"/>
          <w:sz w:val="32"/>
          <w:szCs w:val="32"/>
          <w:lang w:eastAsia="zh-CN"/>
        </w:rPr>
        <w:t>投标人</w:t>
      </w:r>
      <w:r>
        <w:rPr>
          <w:rFonts w:hint="eastAsia" w:ascii="仿宋_GB2312" w:hAnsi="仿宋_GB2312" w:eastAsia="仿宋_GB2312" w:cs="仿宋_GB2312"/>
          <w:sz w:val="32"/>
          <w:szCs w:val="32"/>
        </w:rPr>
        <w:t>的代表若为非法定代表人的，必须提交法定代表人授权书（均加盖公章）；</w:t>
      </w:r>
    </w:p>
    <w:p w14:paraId="185C131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投标人</w:t>
      </w:r>
      <w:r>
        <w:rPr>
          <w:rFonts w:hint="eastAsia" w:ascii="仿宋_GB2312" w:hAnsi="仿宋_GB2312" w:eastAsia="仿宋_GB2312" w:cs="仿宋_GB2312"/>
          <w:sz w:val="32"/>
          <w:szCs w:val="32"/>
        </w:rPr>
        <w:t>提供合法有效的企业营业执照复印件；</w:t>
      </w:r>
    </w:p>
    <w:p w14:paraId="5FCC8111">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kern w:val="2"/>
          <w:sz w:val="32"/>
          <w:szCs w:val="32"/>
          <w:highlight w:val="none"/>
          <w:lang w:val="en-US" w:eastAsia="zh-CN" w:bidi="ar-SA"/>
        </w:rPr>
        <w:t>其他：</w:t>
      </w:r>
    </w:p>
    <w:p w14:paraId="293937E3">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480" w:firstLineChars="15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①投标人及其法定代表人不得为失信被执行人。开标时当场查询，如发现后取消资格；</w:t>
      </w:r>
    </w:p>
    <w:p w14:paraId="00A029AD">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480" w:firstLineChars="15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②投标人自认为需提供的其他证明资料的复印件（如有）。</w:t>
      </w:r>
    </w:p>
    <w:p w14:paraId="16DB42F9">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480" w:firstLineChars="150"/>
        <w:jc w:val="both"/>
        <w:textAlignment w:val="auto"/>
        <w:rPr>
          <w:rFonts w:hint="eastAsia" w:ascii="Calibri" w:hAnsi="Calibri" w:eastAsia="宋体" w:cs="Times New Roman"/>
          <w:kern w:val="2"/>
          <w:sz w:val="21"/>
          <w:szCs w:val="24"/>
          <w:lang w:val="en-US" w:eastAsia="zh-CN" w:bidi="ar-SA"/>
        </w:rPr>
      </w:pPr>
      <w:r>
        <w:rPr>
          <w:rFonts w:hint="default" w:ascii="仿宋_GB2312" w:hAnsi="仿宋_GB2312" w:eastAsia="仿宋_GB2312" w:cs="仿宋_GB2312"/>
          <w:kern w:val="2"/>
          <w:sz w:val="32"/>
          <w:szCs w:val="32"/>
          <w:highlight w:val="none"/>
          <w:lang w:val="en-US" w:eastAsia="zh-CN" w:bidi="ar-SA"/>
        </w:rPr>
        <w:t>③</w:t>
      </w:r>
      <w:r>
        <w:rPr>
          <w:rFonts w:hint="eastAsia" w:ascii="仿宋_GB2312" w:hAnsi="仿宋_GB2312" w:eastAsia="仿宋_GB2312" w:cs="仿宋_GB2312"/>
          <w:kern w:val="2"/>
          <w:sz w:val="32"/>
          <w:szCs w:val="32"/>
          <w:highlight w:val="none"/>
          <w:lang w:val="en-US" w:eastAsia="zh-CN" w:bidi="ar-SA"/>
        </w:rPr>
        <w:t>上述相关证件要求合法有效，且有效期需满3个月（含）以上。</w:t>
      </w:r>
    </w:p>
    <w:p w14:paraId="3885927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注：投标文件应使用采购文件提供的格式，且可以按同样格式扩展。</w:t>
      </w:r>
    </w:p>
    <w:p w14:paraId="7CCE5DF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4、报价（在采购限价及以下金额进行报价，超过采购限价的投标无效。）</w:t>
      </w:r>
    </w:p>
    <w:p w14:paraId="1A3C666B">
      <w:pPr>
        <w:keepNext w:val="0"/>
        <w:keepLines w:val="0"/>
        <w:pageBreakBefore w:val="0"/>
        <w:kinsoku/>
        <w:overflowPunct/>
        <w:topLinePunct w:val="0"/>
        <w:autoSpaceDN/>
        <w:bidi w:val="0"/>
        <w:adjustRightInd/>
        <w:snapToGrid/>
        <w:spacing w:line="500" w:lineRule="exact"/>
        <w:ind w:left="0" w:leftChars="0" w:right="0" w:rightChars="0" w:firstLine="640" w:firstLineChars="200"/>
        <w:textAlignment w:val="auto"/>
        <w:rPr>
          <w:rFonts w:hint="eastAsia" w:ascii="Calibri" w:hAnsi="Calibri" w:eastAsia="宋体" w:cs="Times New Roman"/>
        </w:rPr>
      </w:pPr>
      <w:r>
        <w:rPr>
          <w:rFonts w:hint="eastAsia" w:ascii="仿宋_GB2312" w:hAnsi="仿宋_GB2312" w:eastAsia="仿宋_GB2312" w:cs="仿宋_GB2312"/>
          <w:sz w:val="32"/>
          <w:szCs w:val="32"/>
          <w:highlight w:val="none"/>
        </w:rPr>
        <w:t>⑴ 本</w:t>
      </w:r>
      <w:r>
        <w:rPr>
          <w:rFonts w:hint="eastAsia" w:ascii="仿宋_GB2312" w:hAnsi="仿宋_GB2312" w:eastAsia="仿宋_GB2312" w:cs="仿宋_GB2312"/>
          <w:sz w:val="32"/>
          <w:szCs w:val="32"/>
          <w:highlight w:val="none"/>
          <w:lang w:val="en-US" w:eastAsia="zh-CN"/>
        </w:rPr>
        <w:t>合同采取</w:t>
      </w:r>
      <w:r>
        <w:rPr>
          <w:rFonts w:hint="eastAsia" w:ascii="仿宋_GB2312" w:hAnsi="仿宋_GB2312" w:eastAsia="仿宋_GB2312" w:cs="仿宋_GB2312"/>
          <w:sz w:val="32"/>
          <w:szCs w:val="32"/>
          <w:highlight w:val="none"/>
        </w:rPr>
        <w:t>固定综合单价</w:t>
      </w:r>
      <w:r>
        <w:rPr>
          <w:rFonts w:hint="eastAsia" w:ascii="仿宋_GB2312" w:hAnsi="仿宋_GB2312" w:eastAsia="仿宋_GB2312" w:cs="仿宋_GB2312"/>
          <w:sz w:val="32"/>
          <w:szCs w:val="32"/>
          <w:highlight w:val="none"/>
          <w:lang w:val="en-US" w:eastAsia="zh-CN"/>
        </w:rPr>
        <w:t>模式</w:t>
      </w:r>
      <w:r>
        <w:rPr>
          <w:rFonts w:hint="eastAsia" w:ascii="仿宋_GB2312" w:hAnsi="仿宋_GB2312" w:eastAsia="仿宋_GB2312" w:cs="仿宋_GB2312"/>
          <w:sz w:val="32"/>
          <w:szCs w:val="32"/>
          <w:highlight w:val="none"/>
        </w:rPr>
        <w:t>。（调整方式：综合单价固定不变，工程量按实结算。）投标报价应包括</w:t>
      </w:r>
      <w:r>
        <w:rPr>
          <w:rFonts w:hint="eastAsia" w:ascii="仿宋_GB2312" w:hAnsi="仿宋_GB2312" w:eastAsia="仿宋_GB2312" w:cs="仿宋_GB2312"/>
          <w:sz w:val="32"/>
          <w:szCs w:val="32"/>
          <w:highlight w:val="none"/>
          <w:lang w:val="en-US" w:eastAsia="zh-CN"/>
        </w:rPr>
        <w:t>设备采购、安装、损耗、辅材（含网卡等）、系统接入、质保、运维、相关人工、机械、材料费用</w:t>
      </w:r>
      <w:r>
        <w:rPr>
          <w:rFonts w:hint="eastAsia" w:ascii="仿宋_GB2312" w:hAnsi="仿宋_GB2312" w:eastAsia="仿宋_GB2312" w:cs="仿宋_GB2312"/>
          <w:sz w:val="32"/>
          <w:szCs w:val="32"/>
          <w:highlight w:val="none"/>
        </w:rPr>
        <w:t>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风险费</w:t>
      </w:r>
      <w:r>
        <w:rPr>
          <w:rFonts w:hint="eastAsia" w:ascii="仿宋_GB2312" w:hAnsi="仿宋_GB2312" w:eastAsia="仿宋_GB2312" w:cs="仿宋_GB2312"/>
          <w:sz w:val="32"/>
          <w:szCs w:val="32"/>
          <w:highlight w:val="none"/>
        </w:rPr>
        <w:t>等各项费用。综合单价中标后不予调整，</w:t>
      </w:r>
      <w:r>
        <w:rPr>
          <w:rFonts w:hint="eastAsia" w:ascii="仿宋_GB2312" w:hAnsi="仿宋_GB2312" w:eastAsia="仿宋_GB2312" w:cs="仿宋_GB2312"/>
          <w:sz w:val="32"/>
          <w:szCs w:val="32"/>
          <w:highlight w:val="none"/>
          <w:lang w:val="en-US" w:eastAsia="zh-CN"/>
        </w:rPr>
        <w:t>投标人</w:t>
      </w:r>
      <w:r>
        <w:rPr>
          <w:rFonts w:hint="eastAsia" w:ascii="仿宋_GB2312" w:hAnsi="仿宋_GB2312" w:eastAsia="仿宋_GB2312" w:cs="仿宋_GB2312"/>
          <w:sz w:val="32"/>
          <w:szCs w:val="32"/>
          <w:highlight w:val="none"/>
        </w:rPr>
        <w:t>需自行考虑报价。</w:t>
      </w:r>
    </w:p>
    <w:p w14:paraId="765488F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⑵</w:t>
      </w:r>
      <w:r>
        <w:rPr>
          <w:rFonts w:hint="eastAsia" w:ascii="仿宋_GB2312" w:hAnsi="仿宋_GB2312" w:eastAsia="仿宋_GB2312" w:cs="仿宋_GB2312"/>
          <w:sz w:val="32"/>
          <w:szCs w:val="32"/>
          <w:lang w:val="en-US" w:eastAsia="zh-CN"/>
        </w:rPr>
        <w:t xml:space="preserve"> 投标人</w:t>
      </w:r>
      <w:r>
        <w:rPr>
          <w:rFonts w:hint="eastAsia" w:ascii="仿宋_GB2312" w:hAnsi="仿宋_GB2312" w:eastAsia="仿宋_GB2312" w:cs="仿宋_GB2312"/>
          <w:sz w:val="32"/>
          <w:szCs w:val="32"/>
        </w:rPr>
        <w:t>应在报价说明中标明报价，任何有选择的报价将不予接受。投标文件报价中的价格全部采用人民币表示和结算。</w:t>
      </w:r>
    </w:p>
    <w:p w14:paraId="5F872D3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⑶ 投标单位所报价格在合同实施期间不因市场变化因素而变动。</w:t>
      </w:r>
    </w:p>
    <w:p w14:paraId="393310B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⑷ 超过采购限价的投标报价为无效报价。</w:t>
      </w:r>
    </w:p>
    <w:p w14:paraId="02749FE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⑸ 不符合资格要求的或未签字（或盖章）的或资料不符合的作为无效标处理。</w:t>
      </w:r>
    </w:p>
    <w:p w14:paraId="7CD8490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5、投标书份数和签署</w:t>
      </w:r>
    </w:p>
    <w:p w14:paraId="7CD8DEF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⑴ 投标文件一份正本、一份副本。</w:t>
      </w:r>
    </w:p>
    <w:p w14:paraId="2265BCC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⑵ 投标文件必须用不褪色的蓝黑和黑色墨水填写或打印。</w:t>
      </w:r>
    </w:p>
    <w:p w14:paraId="79C9755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⑶ </w:t>
      </w:r>
      <w:r>
        <w:rPr>
          <w:rFonts w:hint="eastAsia" w:ascii="仿宋_GB2312" w:hAnsi="仿宋_GB2312" w:eastAsia="仿宋_GB2312" w:cs="仿宋_GB2312"/>
          <w:b/>
          <w:bCs/>
          <w:sz w:val="32"/>
          <w:szCs w:val="32"/>
        </w:rPr>
        <w:t>投标文件的正本和所有副本均要求由投标单位法定代表人亲自签署或经其正式授权的代表签字并加盖投标单位公章和法定代表人印鉴。如为正式授权代表签字的，须将以书面形式出具的“法定代表人授权书”附在投标书上。</w:t>
      </w:r>
    </w:p>
    <w:p w14:paraId="76A84F1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⑷ 除</w:t>
      </w:r>
      <w:r>
        <w:rPr>
          <w:rFonts w:hint="eastAsia" w:ascii="仿宋_GB2312" w:hAnsi="仿宋_GB2312" w:eastAsia="仿宋_GB2312" w:cs="仿宋_GB2312"/>
          <w:sz w:val="32"/>
          <w:szCs w:val="32"/>
          <w:lang w:val="en-US" w:eastAsia="zh-CN"/>
        </w:rPr>
        <w:t>投标人</w:t>
      </w:r>
      <w:r>
        <w:rPr>
          <w:rFonts w:hint="eastAsia" w:ascii="仿宋_GB2312" w:hAnsi="仿宋_GB2312" w:eastAsia="仿宋_GB2312" w:cs="仿宋_GB2312"/>
          <w:sz w:val="32"/>
          <w:szCs w:val="32"/>
        </w:rPr>
        <w:t>对错处做必要修改外，投标书不得行间插字、涂改或增删。如有修改错漏处，必须由</w:t>
      </w:r>
      <w:r>
        <w:rPr>
          <w:rFonts w:hint="eastAsia" w:ascii="仿宋_GB2312" w:hAnsi="仿宋_GB2312" w:eastAsia="仿宋_GB2312" w:cs="仿宋_GB2312"/>
          <w:sz w:val="32"/>
          <w:szCs w:val="32"/>
          <w:lang w:val="en-US" w:eastAsia="zh-CN"/>
        </w:rPr>
        <w:t>投标人</w:t>
      </w:r>
      <w:r>
        <w:rPr>
          <w:rFonts w:hint="eastAsia" w:ascii="仿宋_GB2312" w:hAnsi="仿宋_GB2312" w:eastAsia="仿宋_GB2312" w:cs="仿宋_GB2312"/>
          <w:sz w:val="32"/>
          <w:szCs w:val="32"/>
        </w:rPr>
        <w:t>签字和盖章。</w:t>
      </w:r>
      <w:bookmarkStart w:id="21" w:name="_Hlt509650572"/>
      <w:bookmarkEnd w:id="21"/>
      <w:bookmarkStart w:id="22" w:name="_Toc519068569"/>
    </w:p>
    <w:p w14:paraId="606C4C6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⑸ 电报、电话、传真形式的投标概不接受。</w:t>
      </w:r>
    </w:p>
    <w:bookmarkEnd w:id="22"/>
    <w:p w14:paraId="39DF479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rPr>
          <w:rFonts w:hint="default" w:ascii="仿宋_GB2312" w:hAnsi="仿宋_GB2312" w:eastAsia="仿宋_GB2312" w:cs="仿宋_GB2312"/>
          <w:b/>
          <w:bCs/>
          <w:sz w:val="32"/>
          <w:szCs w:val="32"/>
          <w:lang w:val="en-US" w:eastAsia="zh-CN"/>
        </w:rPr>
      </w:pPr>
      <w:bookmarkStart w:id="23" w:name="_Hlt509649414"/>
      <w:bookmarkEnd w:id="23"/>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投标文件的递交</w:t>
      </w:r>
    </w:p>
    <w:p w14:paraId="0857F31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开标时间：202</w:t>
      </w: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年</w:t>
      </w: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28</w:t>
      </w:r>
      <w:r>
        <w:rPr>
          <w:rFonts w:hint="eastAsia" w:ascii="仿宋_GB2312" w:hAnsi="仿宋_GB2312" w:eastAsia="仿宋_GB2312" w:cs="仿宋_GB2312"/>
          <w:b/>
          <w:bCs/>
          <w:sz w:val="32"/>
          <w:szCs w:val="32"/>
        </w:rPr>
        <w:t>日</w:t>
      </w:r>
      <w:r>
        <w:rPr>
          <w:rFonts w:hint="eastAsia" w:ascii="仿宋_GB2312" w:hAnsi="仿宋_GB2312" w:eastAsia="仿宋_GB2312" w:cs="仿宋_GB2312"/>
          <w:b/>
          <w:bCs/>
          <w:sz w:val="32"/>
          <w:szCs w:val="32"/>
          <w:lang w:val="en-US" w:eastAsia="zh-CN"/>
        </w:rPr>
        <w:t>14:00</w:t>
      </w:r>
      <w:r>
        <w:rPr>
          <w:rFonts w:hint="eastAsia" w:ascii="仿宋_GB2312" w:hAnsi="仿宋_GB2312" w:eastAsia="仿宋_GB2312" w:cs="仿宋_GB2312"/>
          <w:b/>
          <w:bCs/>
          <w:sz w:val="32"/>
          <w:szCs w:val="32"/>
        </w:rPr>
        <w:t>时，开标地点：宁波市镇海区骆驼街道锦业街18号镇海大厦1</w:t>
      </w: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楼 （</w:t>
      </w:r>
      <w:r>
        <w:rPr>
          <w:rFonts w:hint="eastAsia" w:ascii="仿宋_GB2312" w:hAnsi="仿宋_GB2312" w:eastAsia="仿宋_GB2312" w:cs="仿宋_GB2312"/>
          <w:b/>
          <w:bCs/>
          <w:sz w:val="32"/>
          <w:szCs w:val="32"/>
          <w:lang w:val="en-US" w:eastAsia="zh-CN"/>
        </w:rPr>
        <w:t>宁波市雄镇投资集团有限公司</w:t>
      </w:r>
      <w:r>
        <w:rPr>
          <w:rFonts w:hint="eastAsia" w:ascii="仿宋_GB2312" w:hAnsi="仿宋_GB2312" w:eastAsia="仿宋_GB2312" w:cs="仿宋_GB2312"/>
          <w:b/>
          <w:bCs/>
          <w:sz w:val="32"/>
          <w:szCs w:val="32"/>
        </w:rPr>
        <w:t>）；须拟派授权委托人参加投标并递交授权委托书，如未按规定时间递交纸质投标文件的，采购人有权拒绝其投标。</w:t>
      </w:r>
    </w:p>
    <w:p w14:paraId="52D69AC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6、投标文件的密封和标记：</w:t>
      </w:r>
    </w:p>
    <w:p w14:paraId="7FB6FE0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⑴ </w:t>
      </w:r>
      <w:r>
        <w:rPr>
          <w:rFonts w:hint="eastAsia" w:ascii="仿宋_GB2312" w:hAnsi="仿宋_GB2312" w:eastAsia="仿宋_GB2312" w:cs="仿宋_GB2312"/>
          <w:sz w:val="32"/>
          <w:szCs w:val="32"/>
          <w:lang w:eastAsia="zh-CN"/>
        </w:rPr>
        <w:t>投标人</w:t>
      </w:r>
      <w:r>
        <w:rPr>
          <w:rFonts w:hint="eastAsia" w:ascii="仿宋_GB2312" w:hAnsi="仿宋_GB2312" w:eastAsia="仿宋_GB2312" w:cs="仿宋_GB2312"/>
          <w:sz w:val="32"/>
          <w:szCs w:val="32"/>
        </w:rPr>
        <w:t>应将投标文件包封。</w:t>
      </w:r>
    </w:p>
    <w:p w14:paraId="0EE41A0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bookmarkStart w:id="24" w:name="_Hlt509650747"/>
      <w:bookmarkEnd w:id="24"/>
      <w:r>
        <w:rPr>
          <w:rFonts w:hint="eastAsia" w:ascii="仿宋_GB2312" w:hAnsi="仿宋_GB2312" w:eastAsia="仿宋_GB2312" w:cs="仿宋_GB2312"/>
          <w:sz w:val="32"/>
          <w:szCs w:val="32"/>
        </w:rPr>
        <w:t>⑵ 包封上应写明项目名称、</w:t>
      </w:r>
      <w:r>
        <w:rPr>
          <w:rFonts w:hint="eastAsia" w:ascii="仿宋_GB2312" w:hAnsi="仿宋_GB2312" w:eastAsia="仿宋_GB2312" w:cs="仿宋_GB2312"/>
          <w:sz w:val="32"/>
          <w:szCs w:val="32"/>
          <w:lang w:eastAsia="zh-CN"/>
        </w:rPr>
        <w:t>投标人</w:t>
      </w:r>
      <w:r>
        <w:rPr>
          <w:rFonts w:hint="eastAsia" w:ascii="仿宋_GB2312" w:hAnsi="仿宋_GB2312" w:eastAsia="仿宋_GB2312" w:cs="仿宋_GB2312"/>
          <w:sz w:val="32"/>
          <w:szCs w:val="32"/>
        </w:rPr>
        <w:t>名称等内容，并于袋口密封处加盖骑缝章。</w:t>
      </w:r>
    </w:p>
    <w:p w14:paraId="50E0F05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rPr>
          <w:rFonts w:hint="default" w:ascii="仿宋_GB2312" w:hAnsi="仿宋_GB2312" w:eastAsia="仿宋_GB2312" w:cs="仿宋_GB2312"/>
          <w:b/>
          <w:bCs/>
          <w:sz w:val="32"/>
          <w:szCs w:val="32"/>
          <w:lang w:val="en-US" w:eastAsia="zh-CN"/>
        </w:rPr>
      </w:pPr>
      <w:bookmarkStart w:id="25" w:name="_Toc519068570"/>
      <w:r>
        <w:rPr>
          <w:rFonts w:hint="eastAsia" w:ascii="仿宋_GB2312" w:hAnsi="仿宋_GB2312" w:eastAsia="仿宋_GB2312" w:cs="仿宋_GB2312"/>
          <w:b/>
          <w:bCs/>
          <w:sz w:val="32"/>
          <w:szCs w:val="32"/>
        </w:rPr>
        <w:t>（四）</w:t>
      </w:r>
      <w:r>
        <w:rPr>
          <w:rFonts w:hint="eastAsia" w:ascii="仿宋_GB2312" w:hAnsi="仿宋_GB2312" w:eastAsia="仿宋_GB2312" w:cs="仿宋_GB2312"/>
          <w:b/>
          <w:bCs/>
          <w:sz w:val="32"/>
          <w:szCs w:val="32"/>
          <w:lang w:val="en-US" w:eastAsia="zh-CN"/>
        </w:rPr>
        <w:t>评标及授予合同</w:t>
      </w:r>
    </w:p>
    <w:bookmarkEnd w:id="25"/>
    <w:p w14:paraId="6082CD4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7、投标的评价和比较</w:t>
      </w:r>
    </w:p>
    <w:p w14:paraId="09571F8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（1）采购人依据项目特点组建采购工作小组，对确定为实质上响应采购文件要求的投标进行评价和比较；</w:t>
      </w:r>
    </w:p>
    <w:p w14:paraId="07F945A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bookmarkStart w:id="26" w:name="_Toc519068571"/>
      <w:bookmarkStart w:id="27" w:name="_Toc516969091"/>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工作在采购工作小组内独立进行，相关人员不得向任何人透露评标信息；</w:t>
      </w:r>
    </w:p>
    <w:p w14:paraId="587344B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8、评标办法</w:t>
      </w:r>
    </w:p>
    <w:bookmarkEnd w:id="26"/>
    <w:bookmarkEnd w:id="27"/>
    <w:p w14:paraId="2156827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评标办法采用合理低价法，确定不含税总价最低的</w:t>
      </w:r>
      <w:r>
        <w:rPr>
          <w:rFonts w:hint="eastAsia" w:ascii="仿宋_GB2312" w:hAnsi="仿宋_GB2312" w:eastAsia="仿宋_GB2312" w:cs="仿宋_GB2312"/>
          <w:sz w:val="32"/>
          <w:szCs w:val="32"/>
          <w:lang w:val="en-US" w:eastAsia="zh-CN"/>
        </w:rPr>
        <w:t>投标人</w:t>
      </w:r>
      <w:r>
        <w:rPr>
          <w:rFonts w:hint="eastAsia" w:ascii="仿宋_GB2312" w:hAnsi="仿宋_GB2312" w:eastAsia="仿宋_GB2312" w:cs="仿宋_GB2312"/>
          <w:sz w:val="32"/>
          <w:szCs w:val="32"/>
        </w:rPr>
        <w:t>为中标人。</w:t>
      </w:r>
      <w:r>
        <w:rPr>
          <w:rFonts w:hint="eastAsia" w:ascii="仿宋_GB2312" w:hAnsi="仿宋_GB2312" w:eastAsia="仿宋_GB2312" w:cs="仿宋_GB2312"/>
          <w:sz w:val="32"/>
          <w:szCs w:val="32"/>
          <w:lang w:val="en-US" w:eastAsia="zh-CN"/>
        </w:rPr>
        <w:t>投标人</w:t>
      </w:r>
      <w:r>
        <w:rPr>
          <w:rFonts w:hint="eastAsia" w:ascii="仿宋_GB2312" w:hAnsi="仿宋_GB2312" w:eastAsia="仿宋_GB2312" w:cs="仿宋_GB2312"/>
          <w:sz w:val="32"/>
          <w:szCs w:val="32"/>
        </w:rPr>
        <w:t>在有效投标报价范围内出现报价相同的情况，由采购工作小组在纪检相关人员监督下执行随机摇球方式随机确定其排名次序（先抽中排序在前）</w:t>
      </w:r>
      <w:r>
        <w:rPr>
          <w:rFonts w:hint="eastAsia" w:ascii="仿宋_GB2312" w:hAnsi="仿宋_GB2312" w:eastAsia="仿宋_GB2312" w:cs="仿宋_GB2312"/>
          <w:sz w:val="32"/>
          <w:szCs w:val="32"/>
          <w:lang w:eastAsia="zh-CN"/>
        </w:rPr>
        <w:t>。</w:t>
      </w:r>
    </w:p>
    <w:p w14:paraId="3D735C0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如不足三家</w:t>
      </w:r>
      <w:r>
        <w:rPr>
          <w:rFonts w:hint="eastAsia" w:ascii="仿宋_GB2312" w:hAnsi="仿宋_GB2312" w:eastAsia="仿宋_GB2312" w:cs="仿宋_GB2312"/>
          <w:b/>
          <w:bCs/>
          <w:color w:val="000000"/>
          <w:sz w:val="32"/>
          <w:szCs w:val="32"/>
          <w:lang w:eastAsia="zh-CN"/>
        </w:rPr>
        <w:t>投标人</w:t>
      </w:r>
      <w:r>
        <w:rPr>
          <w:rFonts w:hint="eastAsia" w:ascii="仿宋_GB2312" w:hAnsi="仿宋_GB2312" w:eastAsia="仿宋_GB2312" w:cs="仿宋_GB2312"/>
          <w:b/>
          <w:bCs/>
          <w:color w:val="000000"/>
          <w:sz w:val="32"/>
          <w:szCs w:val="32"/>
        </w:rPr>
        <w:t>报名，</w:t>
      </w:r>
      <w:r>
        <w:rPr>
          <w:rFonts w:hint="eastAsia" w:ascii="仿宋_GB2312" w:hAnsi="仿宋_GB2312" w:eastAsia="仿宋_GB2312" w:cs="仿宋_GB2312"/>
          <w:b/>
          <w:bCs/>
          <w:color w:val="000000"/>
          <w:sz w:val="32"/>
          <w:szCs w:val="32"/>
          <w:lang w:val="en-US" w:eastAsia="zh-CN"/>
        </w:rPr>
        <w:t>则由采购人</w:t>
      </w:r>
      <w:r>
        <w:rPr>
          <w:rFonts w:hint="eastAsia" w:ascii="仿宋_GB2312" w:hAnsi="仿宋_GB2312" w:eastAsia="仿宋_GB2312" w:cs="仿宋_GB2312"/>
          <w:b/>
          <w:bCs/>
          <w:color w:val="000000"/>
          <w:sz w:val="32"/>
          <w:szCs w:val="32"/>
        </w:rPr>
        <w:t>重新</w:t>
      </w:r>
      <w:r>
        <w:rPr>
          <w:rFonts w:hint="eastAsia" w:ascii="仿宋_GB2312" w:hAnsi="仿宋_GB2312" w:eastAsia="仿宋_GB2312" w:cs="仿宋_GB2312"/>
          <w:b/>
          <w:bCs/>
          <w:color w:val="000000"/>
          <w:sz w:val="32"/>
          <w:szCs w:val="32"/>
          <w:lang w:val="en-US" w:eastAsia="zh-CN"/>
        </w:rPr>
        <w:t>发布</w:t>
      </w:r>
      <w:r>
        <w:rPr>
          <w:rFonts w:hint="eastAsia" w:ascii="仿宋_GB2312" w:hAnsi="仿宋_GB2312" w:eastAsia="仿宋_GB2312" w:cs="仿宋_GB2312"/>
          <w:b/>
          <w:bCs/>
          <w:color w:val="000000"/>
          <w:sz w:val="32"/>
          <w:szCs w:val="32"/>
        </w:rPr>
        <w:t>采购</w:t>
      </w:r>
      <w:r>
        <w:rPr>
          <w:rFonts w:hint="eastAsia" w:ascii="仿宋_GB2312" w:hAnsi="仿宋_GB2312" w:eastAsia="仿宋_GB2312" w:cs="仿宋_GB2312"/>
          <w:b/>
          <w:bCs/>
          <w:color w:val="000000"/>
          <w:sz w:val="32"/>
          <w:szCs w:val="32"/>
          <w:lang w:val="en-US" w:eastAsia="zh-CN"/>
        </w:rPr>
        <w:t>信息</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lang w:val="en-US" w:eastAsia="zh-CN"/>
        </w:rPr>
        <w:t>如重发后仍不足三家</w:t>
      </w:r>
      <w:r>
        <w:rPr>
          <w:rFonts w:hint="eastAsia" w:ascii="仿宋_GB2312" w:hAnsi="仿宋_GB2312" w:eastAsia="仿宋_GB2312" w:cs="仿宋_GB2312"/>
          <w:b/>
          <w:bCs/>
          <w:color w:val="000000"/>
          <w:sz w:val="32"/>
          <w:szCs w:val="32"/>
          <w:lang w:eastAsia="zh-CN"/>
        </w:rPr>
        <w:t>投标人</w:t>
      </w:r>
      <w:r>
        <w:rPr>
          <w:rFonts w:hint="eastAsia" w:ascii="仿宋_GB2312" w:hAnsi="仿宋_GB2312" w:eastAsia="仿宋_GB2312" w:cs="仿宋_GB2312"/>
          <w:b/>
          <w:bCs/>
          <w:color w:val="000000"/>
          <w:sz w:val="32"/>
          <w:szCs w:val="32"/>
          <w:lang w:val="en-US" w:eastAsia="zh-CN"/>
        </w:rPr>
        <w:t>报名</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lang w:val="en-US" w:eastAsia="zh-CN"/>
        </w:rPr>
        <w:t>则采购人可继续采购</w:t>
      </w:r>
      <w:r>
        <w:rPr>
          <w:rFonts w:hint="eastAsia" w:ascii="仿宋_GB2312" w:hAnsi="仿宋_GB2312" w:eastAsia="仿宋_GB2312" w:cs="仿宋_GB2312"/>
          <w:b/>
          <w:bCs/>
          <w:color w:val="000000"/>
          <w:sz w:val="32"/>
          <w:szCs w:val="32"/>
        </w:rPr>
        <w:t>。不足三家</w:t>
      </w:r>
      <w:r>
        <w:rPr>
          <w:rFonts w:hint="eastAsia" w:ascii="仿宋_GB2312" w:hAnsi="仿宋_GB2312" w:eastAsia="仿宋_GB2312" w:cs="仿宋_GB2312"/>
          <w:b/>
          <w:bCs/>
          <w:color w:val="000000"/>
          <w:sz w:val="32"/>
          <w:szCs w:val="32"/>
          <w:lang w:eastAsia="zh-CN"/>
        </w:rPr>
        <w:t>投标人</w:t>
      </w:r>
      <w:r>
        <w:rPr>
          <w:rFonts w:hint="eastAsia" w:ascii="仿宋_GB2312" w:hAnsi="仿宋_GB2312" w:eastAsia="仿宋_GB2312" w:cs="仿宋_GB2312"/>
          <w:b/>
          <w:bCs/>
          <w:color w:val="000000"/>
          <w:sz w:val="32"/>
          <w:szCs w:val="32"/>
        </w:rPr>
        <w:t>报名</w:t>
      </w:r>
      <w:r>
        <w:rPr>
          <w:rFonts w:hint="eastAsia" w:ascii="仿宋_GB2312" w:hAnsi="仿宋_GB2312" w:eastAsia="仿宋_GB2312" w:cs="仿宋_GB2312"/>
          <w:b/>
          <w:bCs/>
          <w:color w:val="000000"/>
          <w:sz w:val="32"/>
          <w:szCs w:val="32"/>
          <w:lang w:val="en-US" w:eastAsia="zh-CN"/>
        </w:rPr>
        <w:t>是指有一家或者两家投标人报名。</w:t>
      </w:r>
    </w:p>
    <w:p w14:paraId="1F9DAE4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9、合同授予</w:t>
      </w:r>
    </w:p>
    <w:p w14:paraId="292CEFD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工程的合同将授予通过评标最终确定的中标人，且中标人须与采购人签订合同。</w:t>
      </w:r>
    </w:p>
    <w:p w14:paraId="3E4A3C8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10、解释权</w:t>
      </w:r>
    </w:p>
    <w:p w14:paraId="528ED0A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本采购文件的解释权属于</w:t>
      </w:r>
      <w:r>
        <w:rPr>
          <w:rFonts w:hint="eastAsia" w:ascii="仿宋_GB2312" w:hAnsi="仿宋_GB2312" w:eastAsia="仿宋_GB2312" w:cs="仿宋_GB2312"/>
          <w:bCs/>
          <w:sz w:val="32"/>
          <w:szCs w:val="32"/>
        </w:rPr>
        <w:t>采购人</w:t>
      </w:r>
      <w:r>
        <w:rPr>
          <w:rFonts w:hint="eastAsia" w:ascii="仿宋_GB2312" w:hAnsi="仿宋_GB2312" w:eastAsia="仿宋_GB2312" w:cs="仿宋_GB2312"/>
          <w:sz w:val="32"/>
          <w:szCs w:val="32"/>
        </w:rPr>
        <w:t>。</w:t>
      </w:r>
    </w:p>
    <w:p w14:paraId="7A3C2647">
      <w:pPr>
        <w:rPr>
          <w:rFonts w:hint="default"/>
          <w:lang w:val="en-US" w:eastAsia="zh-CN"/>
        </w:rPr>
      </w:pPr>
    </w:p>
    <w:p w14:paraId="141A08FA">
      <w:pPr>
        <w:rPr>
          <w:rFonts w:hint="eastAsia" w:ascii="仿宋_GB2312" w:hAnsi="仿宋_GB2312" w:eastAsia="仿宋_GB2312" w:cs="仿宋_GB2312"/>
          <w:sz w:val="32"/>
          <w:szCs w:val="32"/>
          <w:highlight w:val="none"/>
        </w:rPr>
      </w:pPr>
    </w:p>
    <w:p w14:paraId="12B9BF60">
      <w:pPr>
        <w:pStyle w:val="2"/>
        <w:rPr>
          <w:rFonts w:hint="eastAsia" w:ascii="仿宋_GB2312" w:hAnsi="仿宋_GB2312" w:eastAsia="仿宋_GB2312" w:cs="仿宋_GB2312"/>
          <w:sz w:val="32"/>
          <w:szCs w:val="32"/>
          <w:highlight w:val="none"/>
        </w:rPr>
      </w:pPr>
    </w:p>
    <w:p w14:paraId="17921C29">
      <w:pPr>
        <w:pStyle w:val="3"/>
        <w:rPr>
          <w:rFonts w:hint="eastAsia" w:ascii="仿宋_GB2312" w:hAnsi="仿宋_GB2312" w:eastAsia="仿宋_GB2312" w:cs="仿宋_GB2312"/>
          <w:sz w:val="32"/>
          <w:szCs w:val="32"/>
          <w:highlight w:val="none"/>
        </w:rPr>
      </w:pPr>
    </w:p>
    <w:p w14:paraId="7A6C01F5">
      <w:pPr>
        <w:rPr>
          <w:rFonts w:hint="eastAsia"/>
        </w:rPr>
      </w:pPr>
    </w:p>
    <w:p w14:paraId="057CE296">
      <w:pPr>
        <w:rPr>
          <w:highlight w:val="none"/>
        </w:rPr>
      </w:pPr>
    </w:p>
    <w:p w14:paraId="67291E61">
      <w:pPr>
        <w:pStyle w:val="2"/>
        <w:rPr>
          <w:highlight w:val="none"/>
        </w:rPr>
      </w:pPr>
    </w:p>
    <w:p w14:paraId="2A963E7F">
      <w:pPr>
        <w:pStyle w:val="3"/>
        <w:rPr>
          <w:highlight w:val="none"/>
        </w:rPr>
      </w:pPr>
    </w:p>
    <w:p w14:paraId="60D0703C">
      <w:pPr>
        <w:rPr>
          <w:highlight w:val="none"/>
        </w:rPr>
      </w:pPr>
    </w:p>
    <w:p w14:paraId="6A630910">
      <w:pPr>
        <w:pStyle w:val="2"/>
        <w:rPr>
          <w:highlight w:val="none"/>
        </w:rPr>
      </w:pPr>
    </w:p>
    <w:p w14:paraId="3F3AB6C5">
      <w:pPr>
        <w:pStyle w:val="3"/>
        <w:rPr>
          <w:highlight w:val="none"/>
        </w:rPr>
      </w:pPr>
    </w:p>
    <w:p w14:paraId="052B350B">
      <w:pPr>
        <w:rPr>
          <w:highlight w:val="none"/>
        </w:rPr>
      </w:pPr>
    </w:p>
    <w:p w14:paraId="37126D8B">
      <w:pPr>
        <w:pStyle w:val="2"/>
        <w:rPr>
          <w:highlight w:val="none"/>
        </w:rPr>
      </w:pPr>
    </w:p>
    <w:p w14:paraId="72377641">
      <w:pPr>
        <w:pStyle w:val="3"/>
        <w:rPr>
          <w:highlight w:val="none"/>
        </w:rPr>
      </w:pPr>
    </w:p>
    <w:p w14:paraId="54EEBFE0">
      <w:pPr>
        <w:rPr>
          <w:highlight w:val="none"/>
        </w:rPr>
      </w:pPr>
    </w:p>
    <w:p w14:paraId="389FD6C6">
      <w:pPr>
        <w:pStyle w:val="2"/>
        <w:rPr>
          <w:highlight w:val="none"/>
        </w:rPr>
      </w:pPr>
    </w:p>
    <w:p w14:paraId="1FD32AC9">
      <w:pPr>
        <w:pStyle w:val="3"/>
        <w:rPr>
          <w:highlight w:val="none"/>
        </w:rPr>
      </w:pPr>
    </w:p>
    <w:p w14:paraId="34042BB0">
      <w:pPr>
        <w:rPr>
          <w:highlight w:val="none"/>
        </w:rPr>
      </w:pPr>
    </w:p>
    <w:p w14:paraId="57E5F8E4">
      <w:pPr>
        <w:pStyle w:val="2"/>
        <w:rPr>
          <w:highlight w:val="none"/>
        </w:rPr>
      </w:pPr>
    </w:p>
    <w:p w14:paraId="36B93436">
      <w:pPr>
        <w:pStyle w:val="3"/>
        <w:rPr>
          <w:highlight w:val="none"/>
        </w:rPr>
      </w:pPr>
    </w:p>
    <w:p w14:paraId="157E5803">
      <w:pPr>
        <w:rPr>
          <w:highlight w:val="none"/>
        </w:rPr>
      </w:pPr>
    </w:p>
    <w:p w14:paraId="17D0DF95">
      <w:pPr>
        <w:pStyle w:val="2"/>
        <w:rPr>
          <w:highlight w:val="none"/>
        </w:rPr>
      </w:pPr>
    </w:p>
    <w:p w14:paraId="136A926D">
      <w:pPr>
        <w:pStyle w:val="3"/>
        <w:rPr>
          <w:highlight w:val="none"/>
        </w:rPr>
      </w:pPr>
    </w:p>
    <w:p w14:paraId="7D982E87">
      <w:pPr>
        <w:rPr>
          <w:highlight w:val="none"/>
        </w:rPr>
      </w:pPr>
    </w:p>
    <w:p w14:paraId="3F984EA1">
      <w:pPr>
        <w:pStyle w:val="2"/>
        <w:rPr>
          <w:highlight w:val="none"/>
        </w:rPr>
      </w:pPr>
    </w:p>
    <w:p w14:paraId="293BD1E1">
      <w:pPr>
        <w:pStyle w:val="3"/>
        <w:rPr>
          <w:highlight w:val="none"/>
        </w:rPr>
      </w:pPr>
    </w:p>
    <w:p w14:paraId="60DB0E4C">
      <w:pPr>
        <w:rPr>
          <w:highlight w:val="none"/>
        </w:rPr>
      </w:pPr>
    </w:p>
    <w:p w14:paraId="3AFE47CF">
      <w:pPr>
        <w:pStyle w:val="2"/>
        <w:rPr>
          <w:highlight w:val="none"/>
        </w:rPr>
      </w:pPr>
    </w:p>
    <w:p w14:paraId="5F5AEC29">
      <w:pPr>
        <w:pStyle w:val="3"/>
        <w:rPr>
          <w:highlight w:val="none"/>
        </w:rPr>
      </w:pPr>
    </w:p>
    <w:p w14:paraId="3B386DB1">
      <w:pPr>
        <w:rPr>
          <w:highlight w:val="none"/>
        </w:rPr>
      </w:pPr>
    </w:p>
    <w:p w14:paraId="2F80C63C">
      <w:pPr>
        <w:pStyle w:val="2"/>
      </w:pPr>
    </w:p>
    <w:p w14:paraId="023F51A9">
      <w:pPr>
        <w:pStyle w:val="2"/>
        <w:rPr>
          <w:highlight w:val="none"/>
        </w:rPr>
      </w:pPr>
    </w:p>
    <w:p w14:paraId="55F5A426">
      <w:pPr>
        <w:pStyle w:val="3"/>
        <w:rPr>
          <w:highlight w:val="none"/>
        </w:rPr>
      </w:pPr>
    </w:p>
    <w:p w14:paraId="7A2B8147">
      <w:pPr>
        <w:rPr>
          <w:highlight w:val="none"/>
        </w:rPr>
      </w:pPr>
    </w:p>
    <w:p w14:paraId="73C2B439">
      <w:pPr>
        <w:pStyle w:val="2"/>
        <w:rPr>
          <w:highlight w:val="none"/>
        </w:rPr>
      </w:pPr>
    </w:p>
    <w:p w14:paraId="1BFA3093">
      <w:pPr>
        <w:keepNext w:val="0"/>
        <w:keepLines w:val="0"/>
        <w:pageBreakBefore w:val="0"/>
        <w:kinsoku/>
        <w:topLinePunct w:val="0"/>
        <w:bidi w:val="0"/>
        <w:spacing w:line="500" w:lineRule="exact"/>
        <w:ind w:left="0" w:leftChars="0" w:right="0" w:rightChars="0"/>
        <w:jc w:val="center"/>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b w:val="0"/>
          <w:bCs w:val="0"/>
          <w:sz w:val="44"/>
          <w:szCs w:val="44"/>
        </w:rPr>
        <w:t>镇海区排水设施提升改造工程（一期）一体化智慧排水系统建设项目积水监测设备</w:t>
      </w:r>
      <w:r>
        <w:rPr>
          <w:rFonts w:hint="eastAsia" w:ascii="方正小标宋简体" w:hAnsi="方正小标宋简体" w:eastAsia="方正小标宋简体" w:cs="方正小标宋简体"/>
          <w:b w:val="0"/>
          <w:bCs w:val="0"/>
          <w:sz w:val="44"/>
          <w:szCs w:val="44"/>
          <w:lang w:val="en-US" w:eastAsia="zh-CN"/>
        </w:rPr>
        <w:t>采购项目</w:t>
      </w:r>
      <w:r>
        <w:rPr>
          <w:rFonts w:hint="eastAsia" w:ascii="方正小标宋简体" w:hAnsi="方正小标宋简体" w:eastAsia="方正小标宋简体" w:cs="方正小标宋简体"/>
          <w:b w:val="0"/>
          <w:bCs w:val="0"/>
          <w:sz w:val="44"/>
          <w:szCs w:val="44"/>
        </w:rPr>
        <w:t>合同</w:t>
      </w:r>
      <w:r>
        <w:rPr>
          <w:rFonts w:hint="eastAsia" w:ascii="仿宋_GB2312" w:hAnsi="仿宋_GB2312" w:eastAsia="仿宋_GB2312" w:cs="仿宋_GB2312"/>
          <w:sz w:val="32"/>
          <w:szCs w:val="32"/>
          <w:lang w:val="en-US" w:eastAsia="zh-CN"/>
        </w:rPr>
        <w:t xml:space="preserve"> </w:t>
      </w:r>
    </w:p>
    <w:p w14:paraId="7C25C0A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lang w:val="en-US" w:eastAsia="zh-CN"/>
        </w:rPr>
      </w:pPr>
    </w:p>
    <w:p w14:paraId="788DF25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发包人（全称）：宁波市雄镇投资集团有限公司</w:t>
      </w:r>
    </w:p>
    <w:p w14:paraId="1587A5D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承包人（全称）：</w:t>
      </w:r>
    </w:p>
    <w:p w14:paraId="5648839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民法典》《中华人民共和国建筑法》及有关法律规定，遵循平等、自愿、公平和诚实信用的原则，双方就镇海区排水设施提升改造工程（一期）一体化智慧排水系统建设项目积水监测设备采购及有关事项协商一致，共同达成如下协议：</w:t>
      </w:r>
    </w:p>
    <w:p w14:paraId="454533D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同双方确认，本合同及本合同约定的其他文件组成部分中的各项约定都是通过采购过程形成的合法成果，不存在与采购文件和中标人的投标文件实质性内容不一致的条款。如果存在任何此类不一致的条款，也不是合同双方真实意思的表示，对合同双方不构成任何合同或法律约束力。合同双方也不存在且也不会签订任何背离合同实质性内容的其他协议或合同。如果存在或签订背离合同实质性内容的其他协议或合同，也不是合同双方真实意思的表示，对合同双方不构成任何合同或法律约束力。</w:t>
      </w:r>
    </w:p>
    <w:p w14:paraId="614CD9A6">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一、合同工期</w:t>
      </w:r>
    </w:p>
    <w:p w14:paraId="1EB0F5D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期总天数：15日历天，项目包括线下设备采购安装及配合接入系统平台服务（包括镇海区一体化排水系统及市水利物联网平台）。自合同签订之日起算，现场安装完成后需采购人现场验收通过并确认线上系统平台均已接入正常运行后，工作内容完成，进入质保期及运维期。</w:t>
      </w:r>
    </w:p>
    <w:p w14:paraId="260DC30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工程完成后采购人需提供三年质保及运维服务，期间需提供运维质保资料。</w:t>
      </w:r>
    </w:p>
    <w:p w14:paraId="290C90C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二、质量标准</w:t>
      </w:r>
    </w:p>
    <w:p w14:paraId="103B4EC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工程质量符合国家、行业及地方相关质量验收标准、规范及指南等一次性验收合格标准。</w:t>
      </w:r>
    </w:p>
    <w:p w14:paraId="0B0CC58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安全标准：合格。</w:t>
      </w:r>
    </w:p>
    <w:p w14:paraId="5BB46B1E">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合同价与合同价格形式</w:t>
      </w:r>
    </w:p>
    <w:p w14:paraId="1524F78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合同</w:t>
      </w:r>
      <w:r>
        <w:rPr>
          <w:rFonts w:hint="eastAsia" w:ascii="仿宋_GB2312" w:hAnsi="仿宋_GB2312" w:eastAsia="仿宋_GB2312" w:cs="仿宋_GB2312"/>
          <w:sz w:val="32"/>
          <w:szCs w:val="32"/>
          <w:lang w:val="en-US" w:eastAsia="zh-CN"/>
        </w:rPr>
        <w:t>金额为</w:t>
      </w:r>
      <w:r>
        <w:rPr>
          <w:rFonts w:hint="default" w:ascii="仿宋_GB2312" w:hAnsi="仿宋_GB2312" w:eastAsia="仿宋_GB2312" w:cs="仿宋_GB2312"/>
          <w:sz w:val="32"/>
          <w:szCs w:val="32"/>
          <w:lang w:val="en-US" w:eastAsia="zh-CN"/>
        </w:rPr>
        <w:t>人民币（大写）</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税率9%，</w:t>
      </w:r>
      <w:r>
        <w:rPr>
          <w:rFonts w:hint="eastAsia" w:ascii="仿宋_GB2312" w:hAnsi="仿宋_GB2312" w:eastAsia="仿宋_GB2312" w:cs="仿宋_GB2312"/>
          <w:sz w:val="32"/>
          <w:szCs w:val="32"/>
          <w:lang w:val="en-US" w:eastAsia="zh-CN"/>
        </w:rPr>
        <w:t>不含税金额为</w:t>
      </w:r>
      <w:r>
        <w:rPr>
          <w:rFonts w:hint="default" w:ascii="仿宋_GB2312" w:hAnsi="仿宋_GB2312" w:eastAsia="仿宋_GB2312" w:cs="仿宋_GB2312"/>
          <w:sz w:val="32"/>
          <w:szCs w:val="32"/>
          <w:lang w:val="en-US" w:eastAsia="zh-CN"/>
        </w:rPr>
        <w:t>人民币（大写）</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，税金</w:t>
      </w:r>
      <w:r>
        <w:rPr>
          <w:rFonts w:hint="default" w:ascii="仿宋_GB2312" w:hAnsi="仿宋_GB2312" w:eastAsia="仿宋_GB2312" w:cs="仿宋_GB2312"/>
          <w:sz w:val="32"/>
          <w:szCs w:val="32"/>
          <w:lang w:val="en-US" w:eastAsia="zh-CN"/>
        </w:rPr>
        <w:t>人民币（大写）</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，为</w:t>
      </w:r>
      <w:r>
        <w:rPr>
          <w:rFonts w:hint="default" w:ascii="仿宋_GB2312" w:hAnsi="仿宋_GB2312" w:eastAsia="仿宋_GB2312" w:cs="仿宋_GB2312"/>
          <w:sz w:val="32"/>
          <w:szCs w:val="32"/>
          <w:lang w:val="en-US" w:eastAsia="zh-CN"/>
        </w:rPr>
        <w:t>若国家后期税率调整，按不含税价款不变原则进行结算</w:t>
      </w:r>
      <w:r>
        <w:rPr>
          <w:rFonts w:hint="eastAsia" w:ascii="仿宋_GB2312" w:hAnsi="仿宋_GB2312" w:eastAsia="仿宋_GB2312" w:cs="仿宋_GB2312"/>
          <w:sz w:val="32"/>
          <w:szCs w:val="32"/>
          <w:lang w:val="en-US" w:eastAsia="zh-CN"/>
        </w:rPr>
        <w:t>。</w:t>
      </w:r>
    </w:p>
    <w:p w14:paraId="29AF319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合同价格形式：固定综合单价形式。</w:t>
      </w:r>
    </w:p>
    <w:p w14:paraId="3A31C75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单价已包含设备采购、运输、安装及相关人工、材料、机械、风险、利润、系统接入、人员现场踏勘、文本等费用，设备单价同时包含各项辅材（包括流量网卡等）、三年流量费（自安装完成发包人验收通过后起算，设备安装过程中由承包人承担）、运维费（自安装完成发包人验收通过后起算）等一切与本工程相关的费用。</w:t>
      </w:r>
    </w:p>
    <w:p w14:paraId="366521AF">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支付方式</w:t>
      </w:r>
    </w:p>
    <w:p w14:paraId="3EA29D8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1、设备采购、安装完成，并完成系统平台接入工作后，经提交请款材料（包含符合发包人财务要求的合法有效的发票）后10个工作日内支付至结算金额的85%；</w:t>
      </w:r>
    </w:p>
    <w:p w14:paraId="783D924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2、质保、运维满一年，设备、系统运行正常或故障均已处理完成，记录资料完整，经提交请款资料（包含符合发包人财务要求的合法有效的发票）后10个工作日内，支付至结算金额的90%；</w:t>
      </w:r>
    </w:p>
    <w:p w14:paraId="564C363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3、质保、运维满两年，设备、系统运行正常或故障均已处理完成，记录资料完整，经提交请款资料（包含符合发包人财务要求的合法有效的发票）后10个工作日内，支付至结算金额的95%；</w:t>
      </w:r>
    </w:p>
    <w:p w14:paraId="0C1E637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 xml:space="preserve">4、质保、运维期满，设备、系统运行正常或故障均已处理完成，记录资料完整，经提交请款资料（包含符合发包人财务要求的合法有效的发票）后10个工作日内，支付剩余款项。               </w:t>
      </w:r>
    </w:p>
    <w:p w14:paraId="69E24318">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双方责任及义务</w:t>
      </w:r>
    </w:p>
    <w:p w14:paraId="0B1506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highlight w:val="none"/>
          <w:lang w:val="en-US" w:eastAsia="zh-CN"/>
        </w:rPr>
        <w:t>发包人依据付款节点支付按时支付款项，如因承包人提交请款资料不满足发包人及财务要求，引起的付款时间滞后，由承包人自行承担后果，发包人无责。</w:t>
      </w:r>
    </w:p>
    <w:p w14:paraId="4BB70D4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2、发包人配合承包人确认设备安装点位与具体位置，按时下发开工、安装指令。</w:t>
      </w:r>
    </w:p>
    <w:p w14:paraId="7ED8790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承包人须按照采购公告、采购文件、清单等，依据发包人和项目要求采购满足条件的设备，如因承包人采购的设备不能满足发包人现场安装、系统接入并能正常运行等要求的，承包人须无偿重新采购设备或以其他不低于项目要求的方式直至完成项目所要求的全部内容。</w:t>
      </w:r>
    </w:p>
    <w:p w14:paraId="6E14DD7F">
      <w:pPr>
        <w:pStyle w:val="3"/>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承包人须在合同约定期限内完成所有工作内容，如因承包人自身原因导致未按期完成，根据实际情况，发包人有权按照每延期一天1000元要求承包人支付违约金；逾期超过【30】日的，发包人有权解除合同；若违约金不足以弥补发包人实际损失的，承包人还应就超出部分承担赔偿责任。</w:t>
      </w:r>
    </w:p>
    <w:p w14:paraId="4F1B3C5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承包人运货、施工安装、运维期间，应处理好周边环境、人员等关系，如因造成噪音扰民、材料堆放不当、施工临时占用、周边公共设施受损、环境投诉、第三方人员因承包人原因导致受伤、死亡等由承包人自行处理，费用自担。</w:t>
      </w:r>
    </w:p>
    <w:p w14:paraId="70CABEC6">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6、承包人安装设备期间，作业人员需有相应作业资格及上岗证（如不涉及，可不作要求）。</w:t>
      </w:r>
    </w:p>
    <w:p w14:paraId="1B82B629">
      <w:pPr>
        <w:pStyle w:val="2"/>
        <w:rPr>
          <w:rFonts w:hint="default"/>
          <w:lang w:val="en-US"/>
        </w:rPr>
      </w:pPr>
      <w:r>
        <w:rPr>
          <w:rFonts w:hint="eastAsia" w:ascii="仿宋_GB2312" w:hAnsi="仿宋_GB2312" w:eastAsia="仿宋_GB2312" w:cs="仿宋_GB2312"/>
          <w:sz w:val="32"/>
          <w:szCs w:val="32"/>
          <w:lang w:val="en-US" w:eastAsia="zh-CN"/>
        </w:rPr>
        <w:t>7、承包人需服从发包人现场管理，如作业人员不服从管理的，发包人有权要求承包人更换人员，承包人须无偿配合。</w:t>
      </w:r>
    </w:p>
    <w:p w14:paraId="64C3D32C">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六、其他补充条款</w:t>
      </w:r>
    </w:p>
    <w:p w14:paraId="0F729C0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未</w:t>
      </w:r>
      <w:r>
        <w:rPr>
          <w:rFonts w:hint="eastAsia" w:ascii="仿宋_GB2312" w:hAnsi="仿宋_GB2312" w:eastAsia="仿宋_GB2312" w:cs="仿宋_GB2312"/>
          <w:sz w:val="32"/>
          <w:szCs w:val="32"/>
        </w:rPr>
        <w:t>尽事宜双方应友好协商，如协商不成，则</w:t>
      </w:r>
      <w:r>
        <w:rPr>
          <w:rFonts w:hint="eastAsia" w:ascii="仿宋_GB2312" w:hAnsi="仿宋_GB2312" w:eastAsia="仿宋_GB2312" w:cs="仿宋_GB2312"/>
          <w:sz w:val="32"/>
          <w:szCs w:val="32"/>
          <w:lang w:val="en-US" w:eastAsia="zh-CN"/>
        </w:rPr>
        <w:t>任一方可</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u w:val="single"/>
        </w:rPr>
        <w:t xml:space="preserve"> 镇海区 </w:t>
      </w:r>
      <w:r>
        <w:rPr>
          <w:rFonts w:hint="eastAsia" w:ascii="仿宋_GB2312" w:hAnsi="仿宋_GB2312" w:eastAsia="仿宋_GB2312" w:cs="仿宋_GB2312"/>
          <w:sz w:val="32"/>
          <w:szCs w:val="32"/>
        </w:rPr>
        <w:t>人民法院提起诉讼。</w:t>
      </w:r>
    </w:p>
    <w:p w14:paraId="50A234D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rPr>
          <w:highlight w:val="none"/>
        </w:rPr>
      </w:pPr>
      <w:r>
        <w:rPr>
          <w:rFonts w:hint="eastAsia" w:ascii="仿宋_GB2312" w:hAnsi="仿宋_GB2312" w:eastAsia="仿宋_GB2312" w:cs="仿宋_GB2312"/>
          <w:sz w:val="32"/>
          <w:szCs w:val="32"/>
        </w:rPr>
        <w:t>此协议一式四份，甲方执三份，乙方执一份，经双方签字、盖章后生效。</w:t>
      </w:r>
    </w:p>
    <w:p w14:paraId="1464151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发包</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lang w:val="en-US" w:eastAsia="zh-CN"/>
        </w:rPr>
        <w:t>宁波市雄镇投资集团有限公司</w:t>
      </w:r>
      <w:r>
        <w:rPr>
          <w:rFonts w:hint="eastAsia" w:ascii="仿宋_GB2312" w:hAnsi="仿宋_GB2312" w:eastAsia="仿宋_GB2312" w:cs="仿宋_GB2312"/>
          <w:sz w:val="32"/>
          <w:szCs w:val="32"/>
        </w:rPr>
        <w:t xml:space="preserve">（章）  </w:t>
      </w:r>
    </w:p>
    <w:p w14:paraId="4379EBF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法定代表人（签字或盖章）：</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或其授权代理人：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或其授权代理人：   </w:t>
      </w:r>
      <w:r>
        <w:rPr>
          <w:rFonts w:hint="eastAsia" w:ascii="仿宋_GB2312" w:hAnsi="仿宋_GB2312" w:eastAsia="仿宋_GB2312" w:cs="仿宋_GB2312"/>
          <w:sz w:val="32"/>
          <w:szCs w:val="32"/>
          <w:u w:val="single"/>
        </w:rPr>
        <w:t xml:space="preserve">                  </w:t>
      </w:r>
    </w:p>
    <w:p w14:paraId="0343008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开户行：            </w:t>
      </w:r>
    </w:p>
    <w:p w14:paraId="34E9134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账号：                                  </w:t>
      </w:r>
    </w:p>
    <w:p w14:paraId="393A127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联系人：                         </w:t>
      </w:r>
    </w:p>
    <w:p w14:paraId="4664CD2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联系电话：                       </w:t>
      </w:r>
    </w:p>
    <w:p w14:paraId="224EADD8">
      <w:pPr>
        <w:pStyle w:val="2"/>
        <w:rPr>
          <w:rFonts w:hint="eastAsia"/>
          <w:lang w:val="en-US" w:eastAsia="zh-CN"/>
        </w:rPr>
      </w:pPr>
    </w:p>
    <w:p w14:paraId="10BBF53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乙方：（章）</w:t>
      </w:r>
    </w:p>
    <w:p w14:paraId="12CA5A5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法定代表人（签字或盖章）：</w:t>
      </w:r>
      <w:r>
        <w:rPr>
          <w:rFonts w:hint="eastAsia" w:ascii="仿宋_GB2312" w:hAnsi="仿宋_GB2312" w:eastAsia="仿宋_GB2312" w:cs="仿宋_GB2312"/>
          <w:sz w:val="32"/>
          <w:szCs w:val="32"/>
          <w:u w:val="single"/>
        </w:rPr>
        <w:t xml:space="preserve">                   </w:t>
      </w:r>
    </w:p>
    <w:p w14:paraId="56E7993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highlight w:val="none"/>
        </w:rPr>
      </w:pPr>
      <w:r>
        <w:rPr>
          <w:rFonts w:hint="eastAsia" w:ascii="仿宋_GB2312" w:hAnsi="仿宋_GB2312" w:eastAsia="仿宋_GB2312" w:cs="仿宋_GB2312"/>
          <w:sz w:val="32"/>
          <w:szCs w:val="32"/>
        </w:rPr>
        <w:t xml:space="preserve">或其授权代理人：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或其授权代理人：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val="en-US" w:eastAsia="zh-CN"/>
        </w:rPr>
        <w:t xml:space="preserve">  开户行：     </w:t>
      </w:r>
    </w:p>
    <w:p w14:paraId="41914E78">
      <w:pPr>
        <w:rPr>
          <w:highlight w:val="none"/>
        </w:rPr>
      </w:pPr>
      <w:r>
        <w:rPr>
          <w:rFonts w:hint="eastAsia" w:ascii="仿宋_GB2312" w:hAnsi="仿宋_GB2312" w:eastAsia="仿宋_GB2312" w:cs="仿宋_GB2312"/>
          <w:sz w:val="32"/>
          <w:szCs w:val="32"/>
          <w:u w:val="none"/>
          <w:lang w:val="en-US" w:eastAsia="zh-CN"/>
        </w:rPr>
        <w:t>账号：</w:t>
      </w:r>
    </w:p>
    <w:p w14:paraId="3A042DB4">
      <w:pPr>
        <w:pStyle w:val="2"/>
        <w:ind w:left="0" w:leftChars="0" w:firstLine="0" w:firstLineChars="0"/>
        <w:rPr>
          <w:highlight w:val="none"/>
        </w:rPr>
      </w:pPr>
      <w:r>
        <w:rPr>
          <w:rFonts w:hint="eastAsia" w:ascii="仿宋_GB2312" w:hAnsi="仿宋_GB2312" w:eastAsia="仿宋_GB2312" w:cs="仿宋_GB2312"/>
          <w:sz w:val="32"/>
          <w:szCs w:val="32"/>
          <w:u w:val="none"/>
          <w:lang w:val="en-US" w:eastAsia="zh-CN"/>
        </w:rPr>
        <w:t>联系人：</w:t>
      </w:r>
    </w:p>
    <w:p w14:paraId="54AC80E6">
      <w:pPr>
        <w:pStyle w:val="3"/>
        <w:ind w:left="0" w:leftChars="0" w:firstLine="0" w:firstLineChars="0"/>
        <w:rPr>
          <w:highlight w:val="none"/>
        </w:rPr>
      </w:pPr>
      <w:r>
        <w:rPr>
          <w:rFonts w:hint="eastAsia" w:ascii="仿宋_GB2312" w:hAnsi="仿宋_GB2312" w:eastAsia="仿宋_GB2312" w:cs="仿宋_GB2312"/>
          <w:sz w:val="32"/>
          <w:szCs w:val="32"/>
          <w:u w:val="none"/>
          <w:lang w:val="en-US" w:eastAsia="zh-CN"/>
        </w:rPr>
        <w:t xml:space="preserve">联系电话： </w:t>
      </w:r>
    </w:p>
    <w:p w14:paraId="4AFEBE32">
      <w:pPr>
        <w:pStyle w:val="2"/>
        <w:ind w:left="0" w:leftChars="0" w:firstLine="0" w:firstLineChars="0"/>
        <w:rPr>
          <w:highlight w:val="none"/>
        </w:rPr>
      </w:pPr>
    </w:p>
    <w:p w14:paraId="0A13501D">
      <w:pPr>
        <w:keepNext w:val="0"/>
        <w:keepLines w:val="0"/>
        <w:pageBreakBefore w:val="0"/>
        <w:kinsoku/>
        <w:topLinePunct w:val="0"/>
        <w:bidi w:val="0"/>
        <w:spacing w:line="500" w:lineRule="exact"/>
        <w:ind w:left="0" w:leftChars="0" w:right="0" w:rightChars="0"/>
        <w:jc w:val="center"/>
        <w:outlineLvl w:val="0"/>
        <w:rPr>
          <w:rFonts w:ascii="宋体"/>
          <w:b/>
          <w:color w:val="000000"/>
          <w:sz w:val="44"/>
          <w:szCs w:val="44"/>
        </w:rPr>
      </w:pPr>
      <w:bookmarkStart w:id="28" w:name="_Toc24162"/>
      <w:r>
        <w:rPr>
          <w:rFonts w:hint="eastAsia" w:ascii="宋体" w:hAnsi="宋体"/>
          <w:b/>
          <w:color w:val="000000"/>
          <w:sz w:val="44"/>
          <w:szCs w:val="44"/>
        </w:rPr>
        <w:t>目录</w:t>
      </w:r>
      <w:bookmarkEnd w:id="28"/>
    </w:p>
    <w:p w14:paraId="3E1D835A">
      <w:pPr>
        <w:keepNext w:val="0"/>
        <w:keepLines w:val="0"/>
        <w:pageBreakBefore w:val="0"/>
        <w:kinsoku/>
        <w:topLinePunct w:val="0"/>
        <w:bidi w:val="0"/>
        <w:spacing w:line="500" w:lineRule="exact"/>
        <w:ind w:left="0" w:leftChars="0" w:right="0" w:rightChars="0"/>
        <w:jc w:val="center"/>
        <w:rPr>
          <w:rFonts w:ascii="宋体"/>
          <w:b/>
          <w:color w:val="000000"/>
          <w:sz w:val="44"/>
          <w:szCs w:val="44"/>
        </w:rPr>
      </w:pPr>
    </w:p>
    <w:p w14:paraId="0E5D6B42">
      <w:pPr>
        <w:keepNext w:val="0"/>
        <w:keepLines w:val="0"/>
        <w:pageBreakBefore w:val="0"/>
        <w:kinsoku/>
        <w:topLinePunct w:val="0"/>
        <w:bidi w:val="0"/>
        <w:spacing w:line="500" w:lineRule="exact"/>
        <w:ind w:left="0" w:leftChars="0" w:right="0" w:rightChars="0"/>
        <w:rPr>
          <w:rFonts w:hint="eastAsia" w:ascii="宋体" w:hAnsi="宋体"/>
          <w:b/>
          <w:color w:val="000000"/>
          <w:sz w:val="28"/>
          <w:szCs w:val="28"/>
        </w:rPr>
      </w:pPr>
      <w:r>
        <w:rPr>
          <w:rFonts w:hint="eastAsia" w:ascii="宋体" w:hAnsi="宋体"/>
          <w:b/>
          <w:color w:val="000000"/>
          <w:sz w:val="28"/>
          <w:szCs w:val="28"/>
        </w:rPr>
        <w:t>一、报名表</w:t>
      </w:r>
    </w:p>
    <w:p w14:paraId="7BCB7D46">
      <w:pPr>
        <w:keepNext w:val="0"/>
        <w:keepLines w:val="0"/>
        <w:pageBreakBefore w:val="0"/>
        <w:kinsoku/>
        <w:topLinePunct w:val="0"/>
        <w:bidi w:val="0"/>
        <w:spacing w:line="500" w:lineRule="exact"/>
        <w:ind w:left="0" w:leftChars="0" w:right="0" w:rightChars="0"/>
        <w:rPr>
          <w:rFonts w:hint="eastAsia" w:ascii="宋体" w:eastAsiaTheme="minorEastAsia"/>
          <w:b/>
          <w:color w:val="000000"/>
          <w:sz w:val="28"/>
          <w:szCs w:val="28"/>
          <w:lang w:eastAsia="zh-CN"/>
        </w:rPr>
      </w:pPr>
      <w:r>
        <w:rPr>
          <w:rFonts w:hint="eastAsia" w:ascii="宋体" w:hAnsi="宋体"/>
          <w:b/>
          <w:color w:val="000000"/>
          <w:sz w:val="28"/>
          <w:szCs w:val="28"/>
        </w:rPr>
        <w:t>二、报价</w:t>
      </w:r>
      <w:r>
        <w:rPr>
          <w:rFonts w:hint="eastAsia" w:ascii="宋体" w:hAnsi="宋体"/>
          <w:b/>
          <w:color w:val="000000"/>
          <w:sz w:val="28"/>
          <w:szCs w:val="28"/>
          <w:lang w:val="en-US" w:eastAsia="zh-CN"/>
        </w:rPr>
        <w:t>清单</w:t>
      </w:r>
    </w:p>
    <w:p w14:paraId="24FD627D">
      <w:pPr>
        <w:keepNext w:val="0"/>
        <w:keepLines w:val="0"/>
        <w:pageBreakBefore w:val="0"/>
        <w:kinsoku/>
        <w:topLinePunct w:val="0"/>
        <w:bidi w:val="0"/>
        <w:spacing w:line="500" w:lineRule="exact"/>
        <w:ind w:left="0" w:leftChars="0" w:right="0" w:rightChars="0"/>
        <w:rPr>
          <w:rFonts w:hint="eastAsia" w:ascii="宋体" w:hAnsi="宋体"/>
          <w:b/>
          <w:color w:val="000000"/>
          <w:sz w:val="28"/>
          <w:szCs w:val="28"/>
        </w:rPr>
      </w:pPr>
      <w:r>
        <w:rPr>
          <w:rFonts w:hint="eastAsia" w:ascii="宋体" w:hAnsi="宋体"/>
          <w:b/>
          <w:color w:val="000000"/>
          <w:sz w:val="28"/>
          <w:szCs w:val="28"/>
        </w:rPr>
        <w:t>三、法人身份证或法人授权委托书（若有）</w:t>
      </w:r>
    </w:p>
    <w:p w14:paraId="7C37E78B">
      <w:pPr>
        <w:keepNext w:val="0"/>
        <w:keepLines w:val="0"/>
        <w:pageBreakBefore w:val="0"/>
        <w:kinsoku/>
        <w:topLinePunct w:val="0"/>
        <w:bidi w:val="0"/>
        <w:spacing w:line="500" w:lineRule="exact"/>
        <w:ind w:left="0" w:leftChars="0" w:right="0" w:rightChars="0"/>
        <w:rPr>
          <w:rFonts w:hint="eastAsia" w:ascii="宋体" w:hAnsi="宋体"/>
          <w:b/>
          <w:color w:val="000000"/>
          <w:sz w:val="28"/>
          <w:szCs w:val="28"/>
        </w:rPr>
      </w:pPr>
      <w:r>
        <w:rPr>
          <w:rFonts w:hint="eastAsia" w:ascii="宋体" w:hAnsi="宋体"/>
          <w:b/>
          <w:color w:val="000000"/>
          <w:sz w:val="28"/>
          <w:szCs w:val="28"/>
        </w:rPr>
        <w:t>四、企业营业执照复印件（盖单位公章）</w:t>
      </w:r>
    </w:p>
    <w:p w14:paraId="12E4B2CB">
      <w:pPr>
        <w:spacing w:before="101" w:line="224" w:lineRule="auto"/>
        <w:ind w:left="240"/>
        <w:rPr>
          <w:rFonts w:ascii="宋体" w:hAnsi="宋体" w:eastAsia="宋体" w:cs="宋体"/>
          <w:spacing w:val="-21"/>
          <w:sz w:val="31"/>
          <w:szCs w:val="31"/>
        </w:rPr>
      </w:pPr>
    </w:p>
    <w:p w14:paraId="2297C311">
      <w:pPr>
        <w:spacing w:before="101" w:line="224" w:lineRule="auto"/>
        <w:ind w:left="240"/>
        <w:rPr>
          <w:rFonts w:ascii="宋体" w:hAnsi="宋体" w:eastAsia="宋体" w:cs="宋体"/>
          <w:spacing w:val="-21"/>
          <w:sz w:val="31"/>
          <w:szCs w:val="31"/>
        </w:rPr>
      </w:pPr>
    </w:p>
    <w:p w14:paraId="242ED8E9">
      <w:pPr>
        <w:spacing w:before="101" w:line="224" w:lineRule="auto"/>
        <w:ind w:left="240"/>
        <w:rPr>
          <w:rFonts w:ascii="宋体" w:hAnsi="宋体" w:eastAsia="宋体" w:cs="宋体"/>
          <w:spacing w:val="-21"/>
          <w:sz w:val="31"/>
          <w:szCs w:val="31"/>
        </w:rPr>
      </w:pPr>
    </w:p>
    <w:p w14:paraId="50AEF1F9">
      <w:pPr>
        <w:spacing w:before="101" w:line="224" w:lineRule="auto"/>
        <w:ind w:left="240"/>
        <w:rPr>
          <w:rFonts w:ascii="宋体" w:hAnsi="宋体" w:eastAsia="宋体" w:cs="宋体"/>
          <w:spacing w:val="-21"/>
          <w:sz w:val="31"/>
          <w:szCs w:val="31"/>
        </w:rPr>
      </w:pPr>
    </w:p>
    <w:p w14:paraId="4B49347E">
      <w:pPr>
        <w:spacing w:before="101" w:line="224" w:lineRule="auto"/>
        <w:ind w:left="240"/>
        <w:rPr>
          <w:rFonts w:ascii="宋体" w:hAnsi="宋体" w:eastAsia="宋体" w:cs="宋体"/>
          <w:spacing w:val="-21"/>
          <w:sz w:val="31"/>
          <w:szCs w:val="31"/>
        </w:rPr>
      </w:pPr>
    </w:p>
    <w:p w14:paraId="10C67E75">
      <w:pPr>
        <w:spacing w:before="101" w:line="224" w:lineRule="auto"/>
        <w:ind w:left="240"/>
        <w:rPr>
          <w:rFonts w:ascii="宋体" w:hAnsi="宋体" w:eastAsia="宋体" w:cs="宋体"/>
          <w:spacing w:val="-21"/>
          <w:sz w:val="31"/>
          <w:szCs w:val="31"/>
        </w:rPr>
      </w:pPr>
    </w:p>
    <w:p w14:paraId="58812108">
      <w:pPr>
        <w:spacing w:before="101" w:line="224" w:lineRule="auto"/>
        <w:ind w:left="240"/>
        <w:rPr>
          <w:rFonts w:ascii="宋体" w:hAnsi="宋体" w:eastAsia="宋体" w:cs="宋体"/>
          <w:spacing w:val="-21"/>
          <w:sz w:val="31"/>
          <w:szCs w:val="31"/>
        </w:rPr>
      </w:pPr>
    </w:p>
    <w:p w14:paraId="1959DA35">
      <w:pPr>
        <w:spacing w:before="101" w:line="224" w:lineRule="auto"/>
        <w:ind w:left="240"/>
        <w:rPr>
          <w:rFonts w:ascii="宋体" w:hAnsi="宋体" w:eastAsia="宋体" w:cs="宋体"/>
          <w:spacing w:val="-21"/>
          <w:sz w:val="31"/>
          <w:szCs w:val="31"/>
        </w:rPr>
      </w:pPr>
    </w:p>
    <w:p w14:paraId="216C7EE4">
      <w:pPr>
        <w:spacing w:before="101" w:line="224" w:lineRule="auto"/>
        <w:ind w:left="240"/>
        <w:rPr>
          <w:rFonts w:ascii="宋体" w:hAnsi="宋体" w:eastAsia="宋体" w:cs="宋体"/>
          <w:spacing w:val="-21"/>
          <w:sz w:val="31"/>
          <w:szCs w:val="31"/>
        </w:rPr>
      </w:pPr>
    </w:p>
    <w:p w14:paraId="764CD940">
      <w:pPr>
        <w:spacing w:before="101" w:line="224" w:lineRule="auto"/>
        <w:ind w:left="240"/>
        <w:rPr>
          <w:rFonts w:ascii="宋体" w:hAnsi="宋体" w:eastAsia="宋体" w:cs="宋体"/>
          <w:spacing w:val="-21"/>
          <w:sz w:val="31"/>
          <w:szCs w:val="31"/>
        </w:rPr>
      </w:pPr>
    </w:p>
    <w:p w14:paraId="2CAD7B85">
      <w:pPr>
        <w:spacing w:before="101" w:line="224" w:lineRule="auto"/>
        <w:ind w:left="240"/>
        <w:rPr>
          <w:rFonts w:ascii="宋体" w:hAnsi="宋体" w:eastAsia="宋体" w:cs="宋体"/>
          <w:spacing w:val="-21"/>
          <w:sz w:val="31"/>
          <w:szCs w:val="31"/>
        </w:rPr>
      </w:pPr>
    </w:p>
    <w:p w14:paraId="07402EC5">
      <w:pPr>
        <w:spacing w:before="101" w:line="224" w:lineRule="auto"/>
        <w:ind w:left="240"/>
        <w:rPr>
          <w:rFonts w:ascii="宋体" w:hAnsi="宋体" w:eastAsia="宋体" w:cs="宋体"/>
          <w:spacing w:val="-21"/>
          <w:sz w:val="31"/>
          <w:szCs w:val="31"/>
        </w:rPr>
      </w:pPr>
    </w:p>
    <w:p w14:paraId="49129A63">
      <w:pPr>
        <w:spacing w:before="101" w:line="224" w:lineRule="auto"/>
        <w:rPr>
          <w:rFonts w:ascii="宋体" w:hAnsi="宋体" w:eastAsia="宋体" w:cs="宋体"/>
          <w:spacing w:val="-21"/>
          <w:sz w:val="31"/>
          <w:szCs w:val="31"/>
        </w:rPr>
      </w:pPr>
    </w:p>
    <w:p w14:paraId="500F7470">
      <w:pPr>
        <w:pStyle w:val="2"/>
        <w:rPr>
          <w:rFonts w:ascii="宋体" w:hAnsi="宋体" w:eastAsia="宋体" w:cs="宋体"/>
          <w:spacing w:val="-21"/>
          <w:sz w:val="31"/>
          <w:szCs w:val="31"/>
        </w:rPr>
      </w:pPr>
    </w:p>
    <w:p w14:paraId="37B51C7A">
      <w:pPr>
        <w:pStyle w:val="3"/>
      </w:pPr>
    </w:p>
    <w:p w14:paraId="3E8A7297">
      <w:pPr>
        <w:spacing w:before="133" w:line="199" w:lineRule="auto"/>
        <w:ind w:left="744"/>
        <w:jc w:val="center"/>
        <w:rPr>
          <w:rFonts w:hint="default" w:ascii="微软雅黑" w:hAnsi="微软雅黑" w:eastAsia="微软雅黑" w:cs="微软雅黑"/>
          <w:b/>
          <w:bCs/>
          <w:spacing w:val="7"/>
          <w:sz w:val="31"/>
          <w:szCs w:val="31"/>
          <w:lang w:val="en-US" w:eastAsia="zh-CN"/>
        </w:rPr>
      </w:pPr>
      <w:r>
        <w:rPr>
          <w:rFonts w:hint="eastAsia" w:ascii="微软雅黑" w:hAnsi="微软雅黑" w:eastAsia="微软雅黑" w:cs="微软雅黑"/>
          <w:b/>
          <w:bCs/>
          <w:spacing w:val="7"/>
          <w:sz w:val="31"/>
          <w:szCs w:val="31"/>
          <w:lang w:val="en-US" w:eastAsia="zh-CN"/>
        </w:rPr>
        <w:t>一、</w:t>
      </w:r>
      <w:r>
        <w:rPr>
          <w:rFonts w:hint="eastAsia" w:ascii="微软雅黑" w:hAnsi="微软雅黑" w:eastAsia="微软雅黑" w:cs="微软雅黑"/>
          <w:b/>
          <w:bCs/>
          <w:spacing w:val="7"/>
          <w:sz w:val="31"/>
          <w:szCs w:val="31"/>
        </w:rPr>
        <w:t>报 名 表</w:t>
      </w:r>
    </w:p>
    <w:p w14:paraId="3625D363">
      <w:pPr>
        <w:spacing w:before="156" w:beforeLines="50" w:after="156" w:afterLines="50" w:line="540" w:lineRule="atLeast"/>
        <w:ind w:firstLine="640" w:firstLineChars="200"/>
        <w:rPr>
          <w:rFonts w:ascii="仿宋" w:hAnsi="仿宋" w:eastAsia="仿宋"/>
          <w:sz w:val="32"/>
          <w:szCs w:val="32"/>
        </w:rPr>
      </w:pPr>
      <w:r>
        <w:rPr>
          <w:rFonts w:hint="eastAsia" w:ascii="仿宋" w:hAnsi="仿宋" w:eastAsia="仿宋"/>
          <w:sz w:val="32"/>
          <w:szCs w:val="32"/>
          <w:lang w:eastAsia="zh-CN"/>
        </w:rPr>
        <w:t>宁波市</w:t>
      </w:r>
      <w:r>
        <w:rPr>
          <w:rFonts w:hint="eastAsia" w:ascii="仿宋" w:hAnsi="仿宋" w:eastAsia="仿宋"/>
          <w:sz w:val="32"/>
          <w:szCs w:val="32"/>
          <w:lang w:val="en-US" w:eastAsia="zh-CN"/>
        </w:rPr>
        <w:t>雄镇投资集团有限公司</w:t>
      </w:r>
      <w:r>
        <w:rPr>
          <w:rFonts w:hint="eastAsia" w:ascii="仿宋" w:hAnsi="仿宋" w:eastAsia="仿宋"/>
          <w:sz w:val="32"/>
          <w:szCs w:val="32"/>
        </w:rPr>
        <w:t>：</w:t>
      </w:r>
    </w:p>
    <w:p w14:paraId="68E1950B">
      <w:pPr>
        <w:spacing w:before="156" w:beforeLines="50" w:after="156" w:afterLines="50" w:line="540" w:lineRule="atLeast"/>
        <w:ind w:firstLine="640" w:firstLineChars="200"/>
        <w:rPr>
          <w:rFonts w:ascii="仿宋" w:hAnsi="仿宋" w:eastAsia="仿宋" w:cs="Arial"/>
          <w:sz w:val="32"/>
          <w:szCs w:val="32"/>
        </w:rPr>
      </w:pPr>
      <w:r>
        <w:rPr>
          <w:rFonts w:hint="eastAsia" w:ascii="仿宋" w:hAnsi="仿宋" w:eastAsia="仿宋"/>
          <w:sz w:val="32"/>
          <w:szCs w:val="32"/>
        </w:rPr>
        <w:t>本公司</w:t>
      </w:r>
      <w:r>
        <w:rPr>
          <w:rFonts w:hint="eastAsia" w:ascii="仿宋" w:hAnsi="仿宋" w:eastAsia="仿宋"/>
          <w:sz w:val="32"/>
          <w:szCs w:val="32"/>
          <w:lang w:eastAsia="zh-CN"/>
        </w:rPr>
        <w:t>自愿</w:t>
      </w:r>
      <w:r>
        <w:rPr>
          <w:rFonts w:hint="eastAsia" w:ascii="仿宋" w:hAnsi="仿宋" w:eastAsia="仿宋"/>
          <w:sz w:val="32"/>
          <w:szCs w:val="32"/>
        </w:rPr>
        <w:t>报名参加贵公司组织的</w:t>
      </w:r>
      <w:r>
        <w:rPr>
          <w:rFonts w:hint="eastAsia" w:ascii="仿宋" w:hAnsi="仿宋" w:eastAsia="仿宋"/>
          <w:sz w:val="32"/>
          <w:szCs w:val="32"/>
          <w:u w:val="single"/>
        </w:rPr>
        <w:t xml:space="preserve">    （</w:t>
      </w:r>
      <w:r>
        <w:rPr>
          <w:rFonts w:hint="eastAsia" w:ascii="仿宋" w:hAnsi="仿宋" w:eastAsia="仿宋"/>
          <w:sz w:val="32"/>
          <w:szCs w:val="32"/>
          <w:u w:val="single"/>
          <w:lang w:eastAsia="zh-CN"/>
        </w:rPr>
        <w:t>工程</w:t>
      </w:r>
      <w:r>
        <w:rPr>
          <w:rFonts w:hint="eastAsia" w:ascii="仿宋" w:hAnsi="仿宋" w:eastAsia="仿宋"/>
          <w:sz w:val="32"/>
          <w:szCs w:val="32"/>
          <w:u w:val="single"/>
        </w:rPr>
        <w:t xml:space="preserve">名称）    </w:t>
      </w:r>
      <w:r>
        <w:rPr>
          <w:rFonts w:hint="eastAsia" w:ascii="仿宋" w:hAnsi="仿宋" w:eastAsia="仿宋"/>
          <w:sz w:val="32"/>
          <w:szCs w:val="32"/>
        </w:rPr>
        <w:t>的</w:t>
      </w:r>
      <w:r>
        <w:rPr>
          <w:rFonts w:hint="eastAsia" w:ascii="仿宋" w:hAnsi="仿宋" w:eastAsia="仿宋"/>
          <w:sz w:val="32"/>
          <w:szCs w:val="32"/>
          <w:lang w:eastAsia="zh-CN"/>
        </w:rPr>
        <w:t>比选采购活动</w:t>
      </w:r>
      <w:r>
        <w:rPr>
          <w:rFonts w:hint="eastAsia" w:ascii="仿宋" w:hAnsi="仿宋" w:eastAsia="仿宋"/>
          <w:sz w:val="32"/>
          <w:szCs w:val="32"/>
        </w:rPr>
        <w:t>，</w:t>
      </w:r>
      <w:r>
        <w:rPr>
          <w:rFonts w:hint="eastAsia" w:ascii="仿宋" w:hAnsi="仿宋" w:eastAsia="仿宋"/>
          <w:sz w:val="32"/>
          <w:szCs w:val="32"/>
          <w:lang w:eastAsia="zh-CN"/>
        </w:rPr>
        <w:t>我单位</w:t>
      </w:r>
      <w:r>
        <w:rPr>
          <w:rFonts w:hint="eastAsia" w:ascii="仿宋" w:hAnsi="仿宋" w:eastAsia="仿宋"/>
          <w:sz w:val="32"/>
          <w:szCs w:val="32"/>
        </w:rPr>
        <w:t>具体情况如下：</w:t>
      </w:r>
    </w:p>
    <w:tbl>
      <w:tblPr>
        <w:tblStyle w:val="8"/>
        <w:tblW w:w="9214" w:type="dxa"/>
        <w:tblInd w:w="-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1"/>
        <w:gridCol w:w="2019"/>
        <w:gridCol w:w="1746"/>
        <w:gridCol w:w="2498"/>
      </w:tblGrid>
      <w:tr w14:paraId="5EB9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noWrap w:val="0"/>
            <w:vAlign w:val="center"/>
          </w:tcPr>
          <w:p w14:paraId="2DC7F6B2">
            <w:pPr>
              <w:spacing w:line="540" w:lineRule="atLeast"/>
              <w:jc w:val="center"/>
              <w:rPr>
                <w:rFonts w:ascii="仿宋" w:hAnsi="仿宋" w:eastAsia="仿宋"/>
                <w:sz w:val="32"/>
                <w:szCs w:val="32"/>
              </w:rPr>
            </w:pPr>
            <w:r>
              <w:rPr>
                <w:rFonts w:hint="eastAsia" w:ascii="仿宋" w:hAnsi="仿宋" w:eastAsia="仿宋"/>
                <w:sz w:val="32"/>
                <w:szCs w:val="32"/>
                <w:lang w:eastAsia="zh-CN"/>
              </w:rPr>
              <w:t>投标人</w:t>
            </w:r>
            <w:r>
              <w:rPr>
                <w:rFonts w:hint="eastAsia" w:ascii="仿宋" w:hAnsi="仿宋" w:eastAsia="仿宋"/>
                <w:sz w:val="32"/>
                <w:szCs w:val="32"/>
              </w:rPr>
              <w:t>名称（全称）</w:t>
            </w:r>
          </w:p>
        </w:tc>
        <w:tc>
          <w:tcPr>
            <w:tcW w:w="6263" w:type="dxa"/>
            <w:gridSpan w:val="3"/>
            <w:noWrap w:val="0"/>
            <w:vAlign w:val="center"/>
          </w:tcPr>
          <w:p w14:paraId="67601496">
            <w:pPr>
              <w:spacing w:line="540" w:lineRule="atLeast"/>
              <w:rPr>
                <w:rFonts w:ascii="仿宋" w:hAnsi="仿宋" w:eastAsia="仿宋"/>
                <w:sz w:val="32"/>
                <w:szCs w:val="32"/>
              </w:rPr>
            </w:pPr>
          </w:p>
        </w:tc>
      </w:tr>
      <w:tr w14:paraId="7A89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951" w:type="dxa"/>
            <w:noWrap w:val="0"/>
            <w:vAlign w:val="center"/>
          </w:tcPr>
          <w:p w14:paraId="3AFE9495">
            <w:pPr>
              <w:spacing w:line="540" w:lineRule="atLeast"/>
              <w:jc w:val="center"/>
              <w:rPr>
                <w:rFonts w:ascii="仿宋" w:hAnsi="仿宋" w:eastAsia="仿宋"/>
                <w:sz w:val="32"/>
                <w:szCs w:val="32"/>
              </w:rPr>
            </w:pPr>
            <w:r>
              <w:rPr>
                <w:rFonts w:hint="eastAsia" w:ascii="仿宋" w:hAnsi="仿宋" w:eastAsia="仿宋"/>
                <w:sz w:val="32"/>
                <w:szCs w:val="32"/>
                <w:lang w:eastAsia="zh-CN"/>
              </w:rPr>
              <w:t>投标人</w:t>
            </w:r>
            <w:r>
              <w:rPr>
                <w:rFonts w:hint="eastAsia" w:ascii="仿宋" w:hAnsi="仿宋" w:eastAsia="仿宋"/>
                <w:sz w:val="32"/>
                <w:szCs w:val="32"/>
              </w:rPr>
              <w:t>地址</w:t>
            </w:r>
          </w:p>
        </w:tc>
        <w:tc>
          <w:tcPr>
            <w:tcW w:w="6263" w:type="dxa"/>
            <w:gridSpan w:val="3"/>
            <w:noWrap w:val="0"/>
            <w:vAlign w:val="center"/>
          </w:tcPr>
          <w:p w14:paraId="5F0EB253">
            <w:pPr>
              <w:spacing w:line="540" w:lineRule="atLeast"/>
              <w:rPr>
                <w:rFonts w:ascii="仿宋" w:hAnsi="仿宋" w:eastAsia="仿宋"/>
                <w:sz w:val="32"/>
                <w:szCs w:val="32"/>
              </w:rPr>
            </w:pPr>
          </w:p>
        </w:tc>
      </w:tr>
      <w:tr w14:paraId="4503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noWrap w:val="0"/>
            <w:vAlign w:val="center"/>
          </w:tcPr>
          <w:p w14:paraId="74FB3E79">
            <w:pPr>
              <w:spacing w:line="540" w:lineRule="atLeast"/>
              <w:jc w:val="center"/>
              <w:rPr>
                <w:rFonts w:ascii="仿宋" w:hAnsi="仿宋" w:eastAsia="仿宋"/>
                <w:sz w:val="32"/>
                <w:szCs w:val="32"/>
              </w:rPr>
            </w:pPr>
            <w:r>
              <w:rPr>
                <w:rFonts w:hint="eastAsia" w:ascii="仿宋" w:hAnsi="仿宋" w:eastAsia="仿宋"/>
                <w:sz w:val="32"/>
                <w:szCs w:val="32"/>
              </w:rPr>
              <w:t>联系人（必填）</w:t>
            </w:r>
          </w:p>
        </w:tc>
        <w:tc>
          <w:tcPr>
            <w:tcW w:w="2019" w:type="dxa"/>
            <w:noWrap w:val="0"/>
            <w:vAlign w:val="center"/>
          </w:tcPr>
          <w:p w14:paraId="53BB31B1">
            <w:pPr>
              <w:spacing w:line="540" w:lineRule="atLeast"/>
              <w:rPr>
                <w:rFonts w:ascii="仿宋" w:hAnsi="仿宋" w:eastAsia="仿宋"/>
                <w:sz w:val="32"/>
                <w:szCs w:val="32"/>
              </w:rPr>
            </w:pPr>
          </w:p>
        </w:tc>
        <w:tc>
          <w:tcPr>
            <w:tcW w:w="1746" w:type="dxa"/>
            <w:noWrap w:val="0"/>
            <w:vAlign w:val="center"/>
          </w:tcPr>
          <w:p w14:paraId="5E9BA3FC">
            <w:pPr>
              <w:spacing w:line="540" w:lineRule="atLeast"/>
              <w:jc w:val="center"/>
              <w:rPr>
                <w:rFonts w:ascii="仿宋" w:hAnsi="仿宋" w:eastAsia="仿宋"/>
                <w:sz w:val="32"/>
                <w:szCs w:val="32"/>
              </w:rPr>
            </w:pPr>
            <w:r>
              <w:rPr>
                <w:rFonts w:hint="eastAsia" w:ascii="仿宋" w:hAnsi="仿宋" w:eastAsia="仿宋"/>
                <w:sz w:val="32"/>
                <w:szCs w:val="32"/>
              </w:rPr>
              <w:t>电话/手机（必填）</w:t>
            </w:r>
          </w:p>
        </w:tc>
        <w:tc>
          <w:tcPr>
            <w:tcW w:w="2498" w:type="dxa"/>
            <w:noWrap w:val="0"/>
            <w:vAlign w:val="center"/>
          </w:tcPr>
          <w:p w14:paraId="669ABEB7">
            <w:pPr>
              <w:spacing w:line="540" w:lineRule="atLeast"/>
              <w:rPr>
                <w:rFonts w:ascii="仿宋" w:hAnsi="仿宋" w:eastAsia="仿宋"/>
                <w:sz w:val="32"/>
                <w:szCs w:val="32"/>
              </w:rPr>
            </w:pPr>
          </w:p>
        </w:tc>
      </w:tr>
      <w:tr w14:paraId="62CF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noWrap w:val="0"/>
            <w:vAlign w:val="center"/>
          </w:tcPr>
          <w:p w14:paraId="70FFB65B">
            <w:pPr>
              <w:spacing w:line="540" w:lineRule="atLeast"/>
              <w:jc w:val="center"/>
              <w:rPr>
                <w:rFonts w:ascii="仿宋" w:hAnsi="仿宋" w:eastAsia="仿宋"/>
                <w:sz w:val="32"/>
                <w:szCs w:val="32"/>
              </w:rPr>
            </w:pPr>
            <w:r>
              <w:rPr>
                <w:rFonts w:hint="eastAsia" w:ascii="仿宋" w:hAnsi="仿宋" w:eastAsia="仿宋"/>
                <w:sz w:val="32"/>
                <w:szCs w:val="32"/>
              </w:rPr>
              <w:t>E-mail（必填）</w:t>
            </w:r>
          </w:p>
        </w:tc>
        <w:tc>
          <w:tcPr>
            <w:tcW w:w="2019" w:type="dxa"/>
            <w:noWrap w:val="0"/>
            <w:vAlign w:val="center"/>
          </w:tcPr>
          <w:p w14:paraId="6ED08632">
            <w:pPr>
              <w:spacing w:line="540" w:lineRule="atLeast"/>
              <w:rPr>
                <w:rFonts w:ascii="仿宋" w:hAnsi="仿宋" w:eastAsia="仿宋"/>
                <w:sz w:val="32"/>
                <w:szCs w:val="32"/>
              </w:rPr>
            </w:pPr>
          </w:p>
        </w:tc>
        <w:tc>
          <w:tcPr>
            <w:tcW w:w="1746" w:type="dxa"/>
            <w:noWrap w:val="0"/>
            <w:vAlign w:val="center"/>
          </w:tcPr>
          <w:p w14:paraId="435FCD01">
            <w:pPr>
              <w:spacing w:line="540" w:lineRule="atLeast"/>
              <w:jc w:val="center"/>
              <w:rPr>
                <w:rFonts w:ascii="仿宋" w:hAnsi="仿宋" w:eastAsia="仿宋"/>
                <w:sz w:val="32"/>
                <w:szCs w:val="32"/>
              </w:rPr>
            </w:pPr>
            <w:r>
              <w:rPr>
                <w:rFonts w:hint="eastAsia" w:ascii="仿宋" w:hAnsi="仿宋" w:eastAsia="仿宋"/>
                <w:sz w:val="32"/>
                <w:szCs w:val="32"/>
              </w:rPr>
              <w:t>传 真</w:t>
            </w:r>
          </w:p>
        </w:tc>
        <w:tc>
          <w:tcPr>
            <w:tcW w:w="2498" w:type="dxa"/>
            <w:noWrap w:val="0"/>
            <w:vAlign w:val="center"/>
          </w:tcPr>
          <w:p w14:paraId="0B49E1AB">
            <w:pPr>
              <w:spacing w:line="540" w:lineRule="atLeast"/>
              <w:rPr>
                <w:rFonts w:ascii="仿宋" w:hAnsi="仿宋" w:eastAsia="仿宋"/>
                <w:sz w:val="32"/>
                <w:szCs w:val="32"/>
              </w:rPr>
            </w:pPr>
          </w:p>
        </w:tc>
      </w:tr>
      <w:tr w14:paraId="4A70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noWrap w:val="0"/>
            <w:vAlign w:val="center"/>
          </w:tcPr>
          <w:p w14:paraId="2140BA92">
            <w:pPr>
              <w:spacing w:line="540" w:lineRule="atLeast"/>
              <w:jc w:val="center"/>
              <w:rPr>
                <w:rFonts w:ascii="仿宋" w:hAnsi="仿宋" w:eastAsia="仿宋"/>
                <w:sz w:val="32"/>
                <w:szCs w:val="32"/>
              </w:rPr>
            </w:pPr>
            <w:r>
              <w:rPr>
                <w:rFonts w:hint="eastAsia" w:ascii="仿宋" w:hAnsi="仿宋" w:eastAsia="仿宋"/>
                <w:sz w:val="32"/>
                <w:szCs w:val="32"/>
              </w:rPr>
              <w:t>企业规模</w:t>
            </w:r>
          </w:p>
        </w:tc>
        <w:tc>
          <w:tcPr>
            <w:tcW w:w="6263" w:type="dxa"/>
            <w:gridSpan w:val="3"/>
            <w:noWrap w:val="0"/>
            <w:vAlign w:val="center"/>
          </w:tcPr>
          <w:p w14:paraId="39690551">
            <w:pPr>
              <w:spacing w:line="540" w:lineRule="atLeast"/>
              <w:ind w:firstLine="160" w:firstLineChars="50"/>
              <w:rPr>
                <w:rFonts w:ascii="仿宋" w:hAnsi="仿宋" w:eastAsia="仿宋"/>
                <w:sz w:val="32"/>
                <w:szCs w:val="32"/>
              </w:rPr>
            </w:pPr>
            <w:r>
              <w:rPr>
                <w:rFonts w:hint="eastAsia" w:ascii="仿宋" w:hAnsi="仿宋" w:eastAsia="仿宋"/>
                <w:sz w:val="32"/>
                <w:szCs w:val="32"/>
              </w:rPr>
              <w:t xml:space="preserve">□微型  □小型  </w:t>
            </w:r>
            <w:r>
              <w:rPr>
                <w:rFonts w:hint="eastAsia" w:ascii="仿宋" w:hAnsi="仿宋" w:eastAsia="仿宋"/>
                <w:sz w:val="32"/>
                <w:szCs w:val="32"/>
                <w:lang w:eastAsia="zh-CN"/>
              </w:rPr>
              <w:t>□</w:t>
            </w:r>
            <w:r>
              <w:rPr>
                <w:rFonts w:hint="eastAsia" w:ascii="仿宋" w:hAnsi="仿宋" w:eastAsia="仿宋"/>
                <w:sz w:val="32"/>
                <w:szCs w:val="32"/>
              </w:rPr>
              <w:t>中型  □大型</w:t>
            </w:r>
          </w:p>
        </w:tc>
      </w:tr>
      <w:tr w14:paraId="6296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951" w:type="dxa"/>
            <w:noWrap w:val="0"/>
            <w:vAlign w:val="center"/>
          </w:tcPr>
          <w:p w14:paraId="3D6C20D8">
            <w:pPr>
              <w:spacing w:line="540" w:lineRule="atLeast"/>
              <w:jc w:val="center"/>
              <w:rPr>
                <w:rFonts w:ascii="仿宋" w:hAnsi="仿宋" w:eastAsia="仿宋"/>
                <w:sz w:val="32"/>
                <w:szCs w:val="32"/>
              </w:rPr>
            </w:pPr>
            <w:r>
              <w:rPr>
                <w:rFonts w:hint="eastAsia" w:ascii="仿宋" w:hAnsi="仿宋" w:eastAsia="仿宋"/>
                <w:sz w:val="32"/>
                <w:szCs w:val="32"/>
              </w:rPr>
              <w:t>备    注</w:t>
            </w:r>
          </w:p>
        </w:tc>
        <w:tc>
          <w:tcPr>
            <w:tcW w:w="6263" w:type="dxa"/>
            <w:gridSpan w:val="3"/>
            <w:noWrap w:val="0"/>
            <w:vAlign w:val="center"/>
          </w:tcPr>
          <w:p w14:paraId="1830D0F7">
            <w:pPr>
              <w:spacing w:before="156" w:beforeLines="50" w:after="156" w:afterLines="50" w:line="540" w:lineRule="atLeast"/>
              <w:rPr>
                <w:rFonts w:hint="default" w:ascii="仿宋" w:hAnsi="仿宋" w:eastAsia="仿宋"/>
                <w:sz w:val="32"/>
                <w:szCs w:val="32"/>
                <w:lang w:val="en-US" w:eastAsia="zh-CN"/>
              </w:rPr>
            </w:pPr>
            <w:r>
              <w:rPr>
                <w:rFonts w:hint="eastAsia" w:ascii="仿宋" w:hAnsi="仿宋" w:eastAsia="仿宋"/>
                <w:sz w:val="32"/>
                <w:szCs w:val="32"/>
              </w:rPr>
              <w:t>附：</w:t>
            </w:r>
            <w:r>
              <w:rPr>
                <w:rFonts w:hint="eastAsia" w:ascii="仿宋" w:hAnsi="仿宋" w:eastAsia="仿宋" w:cs="仿宋"/>
                <w:kern w:val="0"/>
                <w:sz w:val="32"/>
                <w:szCs w:val="32"/>
                <w:highlight w:val="none"/>
              </w:rPr>
              <w:t>盖章的</w:t>
            </w:r>
            <w:r>
              <w:rPr>
                <w:rFonts w:hint="eastAsia" w:ascii="仿宋" w:hAnsi="仿宋" w:eastAsia="仿宋" w:cs="仿宋"/>
                <w:kern w:val="0"/>
                <w:sz w:val="32"/>
                <w:szCs w:val="32"/>
                <w:highlight w:val="none"/>
                <w:lang w:val="en-US" w:eastAsia="zh-CN"/>
              </w:rPr>
              <w:t>报名表、</w:t>
            </w:r>
            <w:r>
              <w:rPr>
                <w:rFonts w:hint="eastAsia" w:ascii="仿宋" w:hAnsi="仿宋" w:eastAsia="仿宋" w:cs="仿宋"/>
                <w:kern w:val="0"/>
                <w:sz w:val="32"/>
                <w:szCs w:val="32"/>
                <w:highlight w:val="none"/>
              </w:rPr>
              <w:t>营业执照</w:t>
            </w:r>
            <w:r>
              <w:rPr>
                <w:rFonts w:hint="eastAsia" w:ascii="仿宋" w:hAnsi="仿宋" w:eastAsia="仿宋"/>
                <w:sz w:val="32"/>
                <w:szCs w:val="32"/>
              </w:rPr>
              <w:t>复印件</w:t>
            </w:r>
            <w:r>
              <w:rPr>
                <w:rFonts w:hint="eastAsia" w:ascii="仿宋" w:hAnsi="仿宋" w:eastAsia="仿宋"/>
                <w:sz w:val="32"/>
                <w:szCs w:val="32"/>
                <w:lang w:val="en-US" w:eastAsia="zh-CN"/>
              </w:rPr>
              <w:t>(</w:t>
            </w:r>
            <w:r>
              <w:rPr>
                <w:rFonts w:hint="eastAsia" w:ascii="仿宋" w:hAnsi="仿宋" w:eastAsia="仿宋"/>
                <w:sz w:val="32"/>
                <w:szCs w:val="32"/>
                <w:lang w:eastAsia="zh-CN"/>
              </w:rPr>
              <w:t>具体按公告要求提供相应资料</w:t>
            </w:r>
            <w:r>
              <w:rPr>
                <w:rFonts w:hint="eastAsia" w:ascii="仿宋" w:hAnsi="仿宋" w:eastAsia="仿宋"/>
                <w:sz w:val="32"/>
                <w:szCs w:val="32"/>
                <w:lang w:val="en-US" w:eastAsia="zh-CN"/>
              </w:rPr>
              <w:t>)。</w:t>
            </w:r>
          </w:p>
        </w:tc>
      </w:tr>
    </w:tbl>
    <w:p w14:paraId="7341AB56">
      <w:pPr>
        <w:spacing w:line="240" w:lineRule="exact"/>
        <w:ind w:left="-567" w:leftChars="-270" w:right="-510" w:rightChars="-243" w:firstLine="632" w:firstLineChars="300"/>
        <w:rPr>
          <w:rFonts w:hint="eastAsia" w:ascii="仿宋" w:hAnsi="仿宋" w:eastAsia="仿宋"/>
          <w:b/>
          <w:bCs/>
          <w:sz w:val="32"/>
          <w:szCs w:val="32"/>
        </w:rPr>
      </w:pPr>
      <w:r>
        <w:rPr>
          <w:rFonts w:hint="eastAsia" w:ascii="仿宋_GB2312" w:eastAsia="仿宋_GB2312"/>
          <w:b/>
          <w:bCs/>
          <w:szCs w:val="21"/>
          <w:lang w:eastAsia="zh-CN"/>
        </w:rPr>
        <w:t>注：如</w:t>
      </w:r>
      <w:r>
        <w:rPr>
          <w:rFonts w:hint="eastAsia" w:ascii="仿宋_GB2312" w:eastAsia="仿宋_GB2312"/>
          <w:b/>
          <w:bCs/>
          <w:szCs w:val="21"/>
          <w:lang w:val="en-US" w:eastAsia="zh-CN"/>
        </w:rPr>
        <w:t>项目较复杂，可另行选择格式</w:t>
      </w:r>
      <w:r>
        <w:rPr>
          <w:rFonts w:hint="eastAsia" w:ascii="仿宋_GB2312" w:eastAsia="仿宋_GB2312"/>
          <w:b/>
          <w:bCs/>
          <w:szCs w:val="21"/>
          <w:lang w:eastAsia="zh-CN"/>
        </w:rPr>
        <w:t>。</w:t>
      </w:r>
    </w:p>
    <w:p w14:paraId="395A4F90">
      <w:pPr>
        <w:spacing w:before="156" w:beforeLines="50" w:after="156" w:afterLines="50" w:line="540" w:lineRule="atLeast"/>
        <w:rPr>
          <w:rFonts w:ascii="仿宋" w:hAnsi="仿宋" w:eastAsia="仿宋"/>
          <w:sz w:val="32"/>
          <w:szCs w:val="32"/>
        </w:rPr>
      </w:pPr>
      <w:r>
        <w:rPr>
          <w:rFonts w:hint="eastAsia" w:ascii="仿宋" w:hAnsi="仿宋" w:eastAsia="仿宋"/>
          <w:sz w:val="32"/>
          <w:szCs w:val="32"/>
          <w:lang w:eastAsia="zh-CN"/>
        </w:rPr>
        <w:t>投标人</w:t>
      </w:r>
      <w:r>
        <w:rPr>
          <w:rFonts w:hint="eastAsia" w:ascii="仿宋" w:hAnsi="仿宋" w:eastAsia="仿宋"/>
          <w:sz w:val="32"/>
          <w:szCs w:val="32"/>
        </w:rPr>
        <w:t>名称（盖章）：</w:t>
      </w:r>
    </w:p>
    <w:p w14:paraId="456E6787">
      <w:pPr>
        <w:spacing w:before="156" w:beforeLines="50" w:after="156" w:afterLines="50" w:line="540" w:lineRule="atLeast"/>
        <w:rPr>
          <w:rFonts w:ascii="仿宋" w:hAnsi="仿宋" w:eastAsia="仿宋"/>
          <w:sz w:val="32"/>
          <w:szCs w:val="32"/>
        </w:rPr>
      </w:pPr>
      <w:r>
        <w:rPr>
          <w:rFonts w:hint="eastAsia" w:ascii="仿宋" w:hAnsi="仿宋" w:eastAsia="仿宋"/>
          <w:sz w:val="32"/>
          <w:szCs w:val="32"/>
          <w:lang w:eastAsia="zh-CN"/>
        </w:rPr>
        <w:t>投标人</w:t>
      </w:r>
      <w:r>
        <w:rPr>
          <w:rFonts w:hint="eastAsia" w:ascii="仿宋" w:hAnsi="仿宋" w:eastAsia="仿宋"/>
          <w:sz w:val="32"/>
          <w:szCs w:val="32"/>
        </w:rPr>
        <w:t>法定代表人（签名或盖章）：</w:t>
      </w:r>
    </w:p>
    <w:p w14:paraId="586E23B5">
      <w:pPr>
        <w:spacing w:line="540" w:lineRule="atLeast"/>
        <w:jc w:val="both"/>
        <w:rPr>
          <w:rFonts w:hint="eastAsia" w:ascii="仿宋" w:hAnsi="仿宋" w:eastAsia="仿宋"/>
          <w:sz w:val="32"/>
          <w:szCs w:val="32"/>
        </w:rPr>
      </w:pPr>
    </w:p>
    <w:p w14:paraId="2D3E0BCE">
      <w:pPr>
        <w:pStyle w:val="3"/>
        <w:rPr>
          <w:rFonts w:hint="eastAsia" w:ascii="微软雅黑" w:hAnsi="微软雅黑" w:eastAsia="微软雅黑" w:cs="微软雅黑"/>
          <w:b/>
          <w:bCs/>
          <w:spacing w:val="7"/>
          <w:sz w:val="31"/>
          <w:szCs w:val="31"/>
        </w:rPr>
      </w:pPr>
      <w:r>
        <w:rPr>
          <w:rFonts w:hint="eastAsia" w:ascii="仿宋" w:hAnsi="仿宋" w:eastAsia="仿宋"/>
          <w:sz w:val="32"/>
          <w:szCs w:val="32"/>
        </w:rPr>
        <w:t>日  期：        年      月      日</w:t>
      </w:r>
    </w:p>
    <w:p w14:paraId="13E5EF27">
      <w:pPr>
        <w:spacing w:before="133" w:line="199" w:lineRule="auto"/>
        <w:ind w:left="744"/>
        <w:jc w:val="center"/>
        <w:rPr>
          <w:rFonts w:hint="eastAsia" w:ascii="微软雅黑" w:hAnsi="微软雅黑" w:eastAsia="微软雅黑" w:cs="微软雅黑"/>
          <w:b/>
          <w:bCs/>
          <w:spacing w:val="7"/>
          <w:sz w:val="31"/>
          <w:szCs w:val="31"/>
          <w:lang w:val="en-US" w:eastAsia="zh-CN"/>
        </w:rPr>
      </w:pPr>
    </w:p>
    <w:p w14:paraId="670141F3">
      <w:pPr>
        <w:pStyle w:val="2"/>
        <w:rPr>
          <w:rFonts w:hint="eastAsia" w:ascii="微软雅黑" w:hAnsi="微软雅黑" w:eastAsia="微软雅黑" w:cs="微软雅黑"/>
          <w:b/>
          <w:bCs/>
          <w:spacing w:val="7"/>
          <w:sz w:val="31"/>
          <w:szCs w:val="31"/>
          <w:lang w:val="en-US" w:eastAsia="zh-CN"/>
        </w:rPr>
      </w:pPr>
    </w:p>
    <w:p w14:paraId="565CDFAD">
      <w:pPr>
        <w:pStyle w:val="3"/>
        <w:rPr>
          <w:rFonts w:hint="eastAsia"/>
          <w:lang w:val="en-US" w:eastAsia="zh-CN"/>
        </w:rPr>
      </w:pPr>
    </w:p>
    <w:p w14:paraId="31451818">
      <w:pPr>
        <w:spacing w:before="133" w:line="199" w:lineRule="auto"/>
        <w:ind w:left="744"/>
        <w:jc w:val="center"/>
        <w:rPr>
          <w:rFonts w:hint="eastAsia" w:ascii="微软雅黑" w:hAnsi="微软雅黑" w:eastAsia="微软雅黑" w:cs="微软雅黑"/>
          <w:b/>
          <w:bCs/>
          <w:spacing w:val="7"/>
          <w:sz w:val="31"/>
          <w:szCs w:val="31"/>
        </w:rPr>
      </w:pPr>
      <w:r>
        <w:rPr>
          <w:rFonts w:hint="eastAsia" w:ascii="微软雅黑" w:hAnsi="微软雅黑" w:eastAsia="微软雅黑" w:cs="微软雅黑"/>
          <w:b/>
          <w:bCs/>
          <w:spacing w:val="7"/>
          <w:sz w:val="31"/>
          <w:szCs w:val="31"/>
          <w:lang w:val="en-US" w:eastAsia="zh-CN"/>
        </w:rPr>
        <w:t>二、</w:t>
      </w:r>
      <w:r>
        <w:rPr>
          <w:rFonts w:hint="eastAsia" w:ascii="微软雅黑" w:hAnsi="微软雅黑" w:eastAsia="微软雅黑" w:cs="微软雅黑"/>
          <w:b/>
          <w:bCs/>
          <w:spacing w:val="7"/>
          <w:sz w:val="31"/>
          <w:szCs w:val="31"/>
        </w:rPr>
        <w:t>镇海区排水设施提升改造工程（一期）一体化智慧排水系统建设项目积水监测设备</w:t>
      </w:r>
      <w:r>
        <w:rPr>
          <w:rFonts w:hint="eastAsia" w:ascii="微软雅黑" w:hAnsi="微软雅黑" w:eastAsia="微软雅黑" w:cs="微软雅黑"/>
          <w:b/>
          <w:bCs/>
          <w:spacing w:val="7"/>
          <w:sz w:val="31"/>
          <w:szCs w:val="31"/>
          <w:lang w:val="en-US" w:eastAsia="zh-CN"/>
        </w:rPr>
        <w:t>报价</w:t>
      </w:r>
      <w:r>
        <w:rPr>
          <w:rFonts w:hint="eastAsia" w:ascii="微软雅黑" w:hAnsi="微软雅黑" w:eastAsia="微软雅黑" w:cs="微软雅黑"/>
          <w:b/>
          <w:bCs/>
          <w:spacing w:val="7"/>
          <w:sz w:val="31"/>
          <w:szCs w:val="31"/>
        </w:rPr>
        <w:t>清单</w:t>
      </w:r>
    </w:p>
    <w:p w14:paraId="0D1182C6">
      <w:pPr>
        <w:spacing w:before="156" w:beforeLines="50" w:after="156" w:afterLines="50" w:line="540" w:lineRule="atLeast"/>
        <w:ind w:firstLine="640" w:firstLineChars="200"/>
        <w:jc w:val="center"/>
        <w:rPr>
          <w:rFonts w:hint="eastAsia"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在采购公告下另附）</w:t>
      </w:r>
    </w:p>
    <w:p w14:paraId="1FD3B9D7">
      <w:pPr>
        <w:bidi w:val="0"/>
        <w:rPr>
          <w:rFonts w:hint="default" w:asciiTheme="minorHAnsi" w:hAnsiTheme="minorHAnsi" w:eastAsiaTheme="minorEastAsia" w:cstheme="minorBidi"/>
          <w:kern w:val="2"/>
          <w:sz w:val="21"/>
          <w:szCs w:val="24"/>
          <w:lang w:val="en-US" w:eastAsia="zh-CN" w:bidi="ar-SA"/>
        </w:rPr>
      </w:pPr>
    </w:p>
    <w:p w14:paraId="2B4F0E32">
      <w:pPr>
        <w:bidi w:val="0"/>
        <w:rPr>
          <w:rFonts w:hint="default"/>
          <w:lang w:val="en-US" w:eastAsia="zh-CN"/>
        </w:rPr>
      </w:pPr>
    </w:p>
    <w:p w14:paraId="59704891">
      <w:pPr>
        <w:bidi w:val="0"/>
        <w:rPr>
          <w:rFonts w:hint="default"/>
          <w:lang w:val="en-US" w:eastAsia="zh-CN"/>
        </w:rPr>
      </w:pPr>
    </w:p>
    <w:p w14:paraId="7DD29461">
      <w:pPr>
        <w:bidi w:val="0"/>
        <w:rPr>
          <w:rFonts w:hint="default"/>
          <w:lang w:val="en-US" w:eastAsia="zh-CN"/>
        </w:rPr>
      </w:pPr>
    </w:p>
    <w:p w14:paraId="6F0500AD">
      <w:pPr>
        <w:bidi w:val="0"/>
        <w:rPr>
          <w:rFonts w:hint="default"/>
          <w:lang w:val="en-US" w:eastAsia="zh-CN"/>
        </w:rPr>
      </w:pPr>
    </w:p>
    <w:p w14:paraId="16FE9DED">
      <w:pPr>
        <w:bidi w:val="0"/>
        <w:rPr>
          <w:rFonts w:hint="default"/>
          <w:lang w:val="en-US" w:eastAsia="zh-CN"/>
        </w:rPr>
      </w:pPr>
    </w:p>
    <w:p w14:paraId="2417D080">
      <w:pPr>
        <w:bidi w:val="0"/>
        <w:rPr>
          <w:rFonts w:hint="default"/>
          <w:lang w:val="en-US" w:eastAsia="zh-CN"/>
        </w:rPr>
      </w:pPr>
    </w:p>
    <w:p w14:paraId="08F3401F">
      <w:pPr>
        <w:bidi w:val="0"/>
        <w:rPr>
          <w:rFonts w:hint="default"/>
          <w:lang w:val="en-US" w:eastAsia="zh-CN"/>
        </w:rPr>
      </w:pPr>
    </w:p>
    <w:p w14:paraId="31D703A8">
      <w:pPr>
        <w:bidi w:val="0"/>
        <w:rPr>
          <w:rFonts w:hint="default"/>
          <w:lang w:val="en-US" w:eastAsia="zh-CN"/>
        </w:rPr>
      </w:pPr>
    </w:p>
    <w:p w14:paraId="369D028F">
      <w:pPr>
        <w:bidi w:val="0"/>
        <w:rPr>
          <w:rFonts w:hint="default"/>
          <w:lang w:val="en-US" w:eastAsia="zh-CN"/>
        </w:rPr>
      </w:pPr>
    </w:p>
    <w:p w14:paraId="16EACDA3">
      <w:pPr>
        <w:bidi w:val="0"/>
        <w:rPr>
          <w:rFonts w:hint="default"/>
          <w:lang w:val="en-US" w:eastAsia="zh-CN"/>
        </w:rPr>
      </w:pPr>
    </w:p>
    <w:p w14:paraId="42AD3318">
      <w:pPr>
        <w:bidi w:val="0"/>
        <w:rPr>
          <w:rFonts w:hint="default"/>
          <w:lang w:val="en-US" w:eastAsia="zh-CN"/>
        </w:rPr>
      </w:pPr>
    </w:p>
    <w:p w14:paraId="79CC2EF0">
      <w:pPr>
        <w:bidi w:val="0"/>
        <w:rPr>
          <w:rFonts w:hint="default"/>
          <w:lang w:val="en-US" w:eastAsia="zh-CN"/>
        </w:rPr>
      </w:pPr>
    </w:p>
    <w:p w14:paraId="7EFF27BD">
      <w:pPr>
        <w:bidi w:val="0"/>
        <w:rPr>
          <w:rFonts w:hint="default"/>
          <w:lang w:val="en-US" w:eastAsia="zh-CN"/>
        </w:rPr>
      </w:pPr>
    </w:p>
    <w:p w14:paraId="3B52BCBF">
      <w:pPr>
        <w:bidi w:val="0"/>
        <w:rPr>
          <w:rFonts w:hint="default"/>
          <w:lang w:val="en-US" w:eastAsia="zh-CN"/>
        </w:rPr>
      </w:pPr>
    </w:p>
    <w:p w14:paraId="2AEE52BD">
      <w:pPr>
        <w:bidi w:val="0"/>
        <w:rPr>
          <w:rFonts w:hint="default"/>
          <w:lang w:val="en-US" w:eastAsia="zh-CN"/>
        </w:rPr>
      </w:pPr>
    </w:p>
    <w:p w14:paraId="3D858D54">
      <w:pPr>
        <w:bidi w:val="0"/>
        <w:rPr>
          <w:rFonts w:hint="default"/>
          <w:lang w:val="en-US" w:eastAsia="zh-CN"/>
        </w:rPr>
      </w:pPr>
    </w:p>
    <w:p w14:paraId="3D5BBA71">
      <w:pPr>
        <w:bidi w:val="0"/>
        <w:rPr>
          <w:rFonts w:hint="default"/>
          <w:lang w:val="en-US" w:eastAsia="zh-CN"/>
        </w:rPr>
      </w:pPr>
    </w:p>
    <w:p w14:paraId="1E7E6CC2">
      <w:pPr>
        <w:bidi w:val="0"/>
        <w:rPr>
          <w:rFonts w:hint="default"/>
          <w:lang w:val="en-US" w:eastAsia="zh-CN"/>
        </w:rPr>
      </w:pPr>
    </w:p>
    <w:p w14:paraId="7FBCC4DF">
      <w:pPr>
        <w:bidi w:val="0"/>
        <w:rPr>
          <w:rFonts w:hint="default"/>
          <w:lang w:val="en-US" w:eastAsia="zh-CN"/>
        </w:rPr>
      </w:pPr>
    </w:p>
    <w:p w14:paraId="20AFF7A8">
      <w:pPr>
        <w:bidi w:val="0"/>
        <w:rPr>
          <w:rFonts w:hint="default"/>
          <w:lang w:val="en-US" w:eastAsia="zh-CN"/>
        </w:rPr>
      </w:pPr>
    </w:p>
    <w:p w14:paraId="456D0E68">
      <w:pPr>
        <w:bidi w:val="0"/>
        <w:rPr>
          <w:rFonts w:hint="default"/>
          <w:lang w:val="en-US" w:eastAsia="zh-CN"/>
        </w:rPr>
      </w:pPr>
    </w:p>
    <w:p w14:paraId="178FD556">
      <w:pPr>
        <w:bidi w:val="0"/>
        <w:rPr>
          <w:rFonts w:hint="default"/>
          <w:lang w:val="en-US" w:eastAsia="zh-CN"/>
        </w:rPr>
      </w:pPr>
    </w:p>
    <w:p w14:paraId="1D5D1C77">
      <w:pPr>
        <w:bidi w:val="0"/>
        <w:rPr>
          <w:rFonts w:hint="default"/>
          <w:lang w:val="en-US" w:eastAsia="zh-CN"/>
        </w:rPr>
      </w:pPr>
    </w:p>
    <w:p w14:paraId="416692F1">
      <w:pPr>
        <w:bidi w:val="0"/>
        <w:rPr>
          <w:rFonts w:hint="default"/>
          <w:lang w:val="en-US" w:eastAsia="zh-CN"/>
        </w:rPr>
      </w:pPr>
    </w:p>
    <w:p w14:paraId="707BC56D">
      <w:pPr>
        <w:bidi w:val="0"/>
        <w:rPr>
          <w:rFonts w:hint="default"/>
          <w:lang w:val="en-US" w:eastAsia="zh-CN"/>
        </w:rPr>
      </w:pPr>
    </w:p>
    <w:p w14:paraId="7E49B245">
      <w:pPr>
        <w:bidi w:val="0"/>
        <w:rPr>
          <w:rFonts w:hint="default"/>
          <w:lang w:val="en-US" w:eastAsia="zh-CN"/>
        </w:rPr>
      </w:pPr>
    </w:p>
    <w:p w14:paraId="6E55F706">
      <w:pPr>
        <w:bidi w:val="0"/>
        <w:rPr>
          <w:rFonts w:hint="default"/>
          <w:lang w:val="en-US" w:eastAsia="zh-CN"/>
        </w:rPr>
      </w:pPr>
    </w:p>
    <w:p w14:paraId="1712756F">
      <w:pPr>
        <w:bidi w:val="0"/>
        <w:rPr>
          <w:rFonts w:hint="default"/>
          <w:lang w:val="en-US" w:eastAsia="zh-CN"/>
        </w:rPr>
      </w:pPr>
    </w:p>
    <w:p w14:paraId="11C4463D">
      <w:pPr>
        <w:bidi w:val="0"/>
        <w:rPr>
          <w:rFonts w:hint="default"/>
          <w:lang w:val="en-US" w:eastAsia="zh-CN"/>
        </w:rPr>
      </w:pPr>
    </w:p>
    <w:p w14:paraId="1830B58B">
      <w:pPr>
        <w:bidi w:val="0"/>
        <w:rPr>
          <w:rFonts w:hint="default"/>
          <w:lang w:val="en-US" w:eastAsia="zh-CN"/>
        </w:rPr>
      </w:pPr>
    </w:p>
    <w:p w14:paraId="1D135A31">
      <w:pPr>
        <w:bidi w:val="0"/>
        <w:rPr>
          <w:rFonts w:hint="default"/>
          <w:lang w:val="en-US" w:eastAsia="zh-CN"/>
        </w:rPr>
      </w:pPr>
    </w:p>
    <w:p w14:paraId="11E8CD1C">
      <w:pPr>
        <w:bidi w:val="0"/>
        <w:rPr>
          <w:rFonts w:hint="default"/>
          <w:lang w:val="en-US" w:eastAsia="zh-CN"/>
        </w:rPr>
      </w:pPr>
    </w:p>
    <w:p w14:paraId="5309DEF4">
      <w:pPr>
        <w:bidi w:val="0"/>
        <w:rPr>
          <w:rFonts w:hint="default"/>
          <w:lang w:val="en-US" w:eastAsia="zh-CN"/>
        </w:rPr>
      </w:pPr>
    </w:p>
    <w:p w14:paraId="7F12FBB0">
      <w:pPr>
        <w:bidi w:val="0"/>
        <w:rPr>
          <w:rFonts w:hint="default"/>
          <w:lang w:val="en-US" w:eastAsia="zh-CN"/>
        </w:rPr>
      </w:pPr>
    </w:p>
    <w:p w14:paraId="790805DC">
      <w:pPr>
        <w:bidi w:val="0"/>
        <w:rPr>
          <w:rFonts w:hint="default"/>
          <w:lang w:val="en-US" w:eastAsia="zh-CN"/>
        </w:rPr>
      </w:pPr>
    </w:p>
    <w:p w14:paraId="362F012E">
      <w:pPr>
        <w:tabs>
          <w:tab w:val="left" w:pos="638"/>
        </w:tabs>
        <w:bidi w:val="0"/>
        <w:jc w:val="left"/>
        <w:rPr>
          <w:rFonts w:hint="eastAsia"/>
          <w:lang w:val="en-US" w:eastAsia="zh-CN"/>
        </w:rPr>
      </w:pPr>
      <w:r>
        <w:rPr>
          <w:rFonts w:hint="eastAsia"/>
          <w:lang w:val="en-US" w:eastAsia="zh-CN"/>
        </w:rPr>
        <w:tab/>
      </w:r>
    </w:p>
    <w:p w14:paraId="404CB89F">
      <w:pPr>
        <w:spacing w:before="133" w:line="199" w:lineRule="auto"/>
        <w:ind w:left="744"/>
        <w:jc w:val="center"/>
        <w:rPr>
          <w:rFonts w:hint="eastAsia" w:ascii="仿宋" w:hAnsi="仿宋" w:eastAsia="仿宋" w:cs="仿宋"/>
          <w:sz w:val="28"/>
          <w:szCs w:val="28"/>
        </w:rPr>
      </w:pPr>
      <w:r>
        <w:rPr>
          <w:rFonts w:hint="eastAsia" w:ascii="微软雅黑" w:hAnsi="微软雅黑" w:eastAsia="微软雅黑" w:cs="微软雅黑"/>
          <w:b/>
          <w:bCs/>
          <w:spacing w:val="7"/>
          <w:sz w:val="31"/>
          <w:szCs w:val="31"/>
          <w:lang w:val="en-US" w:eastAsia="zh-CN"/>
        </w:rPr>
        <w:t>三、法人身份证或法人授权委托书（若有）</w:t>
      </w:r>
    </w:p>
    <w:p w14:paraId="669918EF">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本人（姓名）系    XXX公司     的法定代表人，现委托（姓名）为我方代理人。代理人根据授权，以我方名义签署、澄清、说明、补正、递交、撤回、修改镇海区民主岩渣场废弃矿山北侧及东侧边坡生态环境治理工程废弃土方外运项目投标文件、签订合同和处理有关事宜，其法律后果由我方承担。 </w:t>
      </w:r>
    </w:p>
    <w:p w14:paraId="081E0C9F">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委托期限：自本委托书签署之日起至报价比选及合同签订结束期内有效。 </w:t>
      </w:r>
    </w:p>
    <w:p w14:paraId="54FB06E2">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代理人无转委托权。 </w:t>
      </w:r>
    </w:p>
    <w:p w14:paraId="01A1C4D3">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附：法定代表人及委托代理人身份证复印件</w:t>
      </w:r>
      <w:r>
        <w:rPr>
          <w:rFonts w:hint="eastAsia" w:ascii="仿宋" w:hAnsi="仿宋" w:eastAsia="仿宋"/>
          <w:sz w:val="32"/>
          <w:szCs w:val="32"/>
          <w:lang w:eastAsia="zh-CN"/>
        </w:rPr>
        <w:t>（</w:t>
      </w:r>
      <w:r>
        <w:rPr>
          <w:rFonts w:hint="eastAsia" w:ascii="仿宋" w:hAnsi="仿宋" w:eastAsia="仿宋"/>
          <w:sz w:val="32"/>
          <w:szCs w:val="32"/>
          <w:lang w:val="en-US" w:eastAsia="zh-CN"/>
        </w:rPr>
        <w:t>盖单位公章</w:t>
      </w:r>
      <w:r>
        <w:rPr>
          <w:rFonts w:hint="eastAsia" w:ascii="仿宋" w:hAnsi="仿宋" w:eastAsia="仿宋"/>
          <w:sz w:val="32"/>
          <w:szCs w:val="32"/>
          <w:lang w:eastAsia="zh-CN"/>
        </w:rPr>
        <w:t>）</w:t>
      </w:r>
      <w:r>
        <w:rPr>
          <w:rFonts w:hint="eastAsia" w:ascii="仿宋" w:hAnsi="仿宋" w:eastAsia="仿宋"/>
          <w:sz w:val="32"/>
          <w:szCs w:val="32"/>
        </w:rPr>
        <w:t>。</w:t>
      </w:r>
    </w:p>
    <w:p w14:paraId="734A145C">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lang w:val="en-US" w:eastAsia="zh-CN"/>
        </w:rPr>
        <w:t>投标人</w:t>
      </w:r>
      <w:r>
        <w:rPr>
          <w:rFonts w:hint="eastAsia" w:ascii="仿宋" w:hAnsi="仿宋" w:eastAsia="仿宋"/>
          <w:sz w:val="32"/>
          <w:szCs w:val="32"/>
        </w:rPr>
        <w:t>：（</w:t>
      </w:r>
      <w:r>
        <w:rPr>
          <w:rFonts w:hint="eastAsia" w:ascii="仿宋" w:hAnsi="仿宋" w:eastAsia="仿宋"/>
          <w:sz w:val="32"/>
          <w:szCs w:val="32"/>
          <w:lang w:eastAsia="zh-CN"/>
        </w:rPr>
        <w:t>盖单位公章</w:t>
      </w:r>
      <w:r>
        <w:rPr>
          <w:rFonts w:hint="eastAsia" w:ascii="仿宋" w:hAnsi="仿宋" w:eastAsia="仿宋"/>
          <w:sz w:val="32"/>
          <w:szCs w:val="32"/>
        </w:rPr>
        <w:t>）</w:t>
      </w:r>
    </w:p>
    <w:p w14:paraId="2501AC2B">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法定代表人：（签字或盖章）</w:t>
      </w:r>
    </w:p>
    <w:p w14:paraId="66403988">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身份证号码：</w:t>
      </w:r>
    </w:p>
    <w:p w14:paraId="74370C04">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委托代理人：（签字）   </w:t>
      </w:r>
    </w:p>
    <w:p w14:paraId="05240E7C">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身份证号码：</w:t>
      </w:r>
    </w:p>
    <w:p w14:paraId="0DE72089">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联系电话：</w:t>
      </w:r>
    </w:p>
    <w:p w14:paraId="20F903EE">
      <w:pPr>
        <w:pStyle w:val="2"/>
        <w:rPr>
          <w:rFonts w:hint="eastAsia" w:ascii="仿宋" w:hAnsi="仿宋" w:eastAsia="仿宋"/>
          <w:sz w:val="32"/>
          <w:szCs w:val="32"/>
        </w:rPr>
      </w:pPr>
    </w:p>
    <w:p w14:paraId="2B7C1493">
      <w:pPr>
        <w:spacing w:before="133" w:line="199" w:lineRule="auto"/>
        <w:jc w:val="both"/>
        <w:rPr>
          <w:rFonts w:hint="eastAsia"/>
        </w:rPr>
      </w:pPr>
      <w:r>
        <w:rPr>
          <w:rFonts w:hint="eastAsia" w:ascii="微软雅黑" w:hAnsi="微软雅黑" w:eastAsia="微软雅黑" w:cs="微软雅黑"/>
          <w:b/>
          <w:bCs/>
          <w:spacing w:val="7"/>
          <w:sz w:val="31"/>
          <w:szCs w:val="31"/>
          <w:lang w:val="en-US" w:eastAsia="zh-CN"/>
        </w:rPr>
        <w:t>四、企业营业执照复印件（盖单位公章）</w:t>
      </w:r>
    </w:p>
    <w:p w14:paraId="4106CE98">
      <w:pPr>
        <w:pStyle w:val="2"/>
        <w:numPr>
          <w:ilvl w:val="0"/>
          <w:numId w:val="0"/>
        </w:numPr>
        <w:rPr>
          <w:rFonts w:hint="default"/>
          <w:lang w:val="en-US" w:eastAsia="zh-CN"/>
        </w:rPr>
      </w:pPr>
    </w:p>
    <w:p w14:paraId="779AFBF1">
      <w:pPr>
        <w:pStyle w:val="3"/>
        <w:rPr>
          <w:rFonts w:hint="default"/>
          <w:lang w:val="en-US" w:eastAsia="zh-CN"/>
        </w:rPr>
      </w:pPr>
    </w:p>
    <w:p w14:paraId="3FF806B7">
      <w:pPr>
        <w:rPr>
          <w:rFonts w:hint="default"/>
          <w:lang w:val="en-US" w:eastAsia="zh-CN"/>
        </w:rPr>
      </w:pPr>
    </w:p>
    <w:p w14:paraId="2B9DDEE0">
      <w:pPr>
        <w:pStyle w:val="2"/>
        <w:rPr>
          <w:rFonts w:hint="default"/>
          <w:lang w:val="en-US" w:eastAsia="zh-CN"/>
        </w:rPr>
      </w:pPr>
    </w:p>
    <w:p w14:paraId="027E511C">
      <w:pPr>
        <w:pStyle w:val="3"/>
        <w:rPr>
          <w:rFonts w:hint="default"/>
          <w:lang w:val="en-US" w:eastAsia="zh-CN"/>
        </w:rPr>
      </w:pPr>
    </w:p>
    <w:p w14:paraId="70186C27">
      <w:pPr>
        <w:rPr>
          <w:rFonts w:hint="default"/>
          <w:lang w:val="en-US" w:eastAsia="zh-CN"/>
        </w:rPr>
      </w:pPr>
    </w:p>
    <w:p w14:paraId="31A847DE">
      <w:pPr>
        <w:pStyle w:val="2"/>
        <w:rPr>
          <w:rFonts w:hint="default"/>
          <w:lang w:val="en-US" w:eastAsia="zh-CN"/>
        </w:rPr>
      </w:pPr>
    </w:p>
    <w:p w14:paraId="5488F997">
      <w:pPr>
        <w:pStyle w:val="3"/>
        <w:rPr>
          <w:rFonts w:hint="default"/>
          <w:lang w:val="en-US" w:eastAsia="zh-CN"/>
        </w:rPr>
      </w:pPr>
    </w:p>
    <w:p w14:paraId="0A47E5D2">
      <w:pPr>
        <w:rPr>
          <w:rFonts w:hint="default"/>
          <w:lang w:val="en-US" w:eastAsia="zh-CN"/>
        </w:rPr>
      </w:pPr>
    </w:p>
    <w:p w14:paraId="1AD70D5A">
      <w:pPr>
        <w:pStyle w:val="2"/>
        <w:rPr>
          <w:rFonts w:hint="default"/>
          <w:lang w:val="en-US" w:eastAsia="zh-CN"/>
        </w:rPr>
      </w:pPr>
    </w:p>
    <w:p w14:paraId="4B48FC32">
      <w:pPr>
        <w:pStyle w:val="3"/>
        <w:rPr>
          <w:rFonts w:hint="default"/>
          <w:lang w:val="en-US" w:eastAsia="zh-CN"/>
        </w:rPr>
      </w:pPr>
    </w:p>
    <w:p w14:paraId="751E2FA2">
      <w:pPr>
        <w:rPr>
          <w:rFonts w:hint="default"/>
          <w:lang w:val="en-US" w:eastAsia="zh-CN"/>
        </w:rPr>
      </w:pPr>
    </w:p>
    <w:p w14:paraId="3A88F247">
      <w:pPr>
        <w:pStyle w:val="2"/>
        <w:rPr>
          <w:rFonts w:hint="default"/>
          <w:lang w:val="en-US" w:eastAsia="zh-CN"/>
        </w:rPr>
      </w:pPr>
    </w:p>
    <w:p w14:paraId="242C246C">
      <w:pPr>
        <w:pStyle w:val="3"/>
        <w:rPr>
          <w:rFonts w:hint="default"/>
          <w:lang w:val="en-US" w:eastAsia="zh-CN"/>
        </w:rPr>
      </w:pPr>
    </w:p>
    <w:p w14:paraId="424E8697">
      <w:pPr>
        <w:rPr>
          <w:rFonts w:hint="default"/>
          <w:lang w:val="en-US" w:eastAsia="zh-CN"/>
        </w:rPr>
      </w:pPr>
    </w:p>
    <w:p w14:paraId="329D9676">
      <w:pPr>
        <w:pStyle w:val="2"/>
        <w:rPr>
          <w:rFonts w:hint="default"/>
          <w:lang w:val="en-US" w:eastAsia="zh-CN"/>
        </w:rPr>
      </w:pPr>
    </w:p>
    <w:p w14:paraId="26D8670A">
      <w:pPr>
        <w:pStyle w:val="3"/>
        <w:rPr>
          <w:rFonts w:hint="default"/>
          <w:lang w:val="en-US" w:eastAsia="zh-CN"/>
        </w:rPr>
      </w:pPr>
    </w:p>
    <w:p w14:paraId="694E9DC1">
      <w:pPr>
        <w:rPr>
          <w:rFonts w:hint="default"/>
          <w:lang w:val="en-US" w:eastAsia="zh-CN"/>
        </w:rPr>
      </w:pPr>
    </w:p>
    <w:p w14:paraId="32C336C4">
      <w:pPr>
        <w:pStyle w:val="2"/>
        <w:rPr>
          <w:rFonts w:hint="default"/>
          <w:lang w:val="en-US" w:eastAsia="zh-CN"/>
        </w:rPr>
      </w:pPr>
    </w:p>
    <w:p w14:paraId="6269A0F5">
      <w:pPr>
        <w:pStyle w:val="3"/>
        <w:rPr>
          <w:rFonts w:hint="default"/>
          <w:lang w:val="en-US" w:eastAsia="zh-CN"/>
        </w:rPr>
      </w:pPr>
    </w:p>
    <w:p w14:paraId="50F03A46">
      <w:pPr>
        <w:rPr>
          <w:rFonts w:hint="default"/>
          <w:lang w:val="en-US" w:eastAsia="zh-CN"/>
        </w:rPr>
      </w:pPr>
    </w:p>
    <w:p w14:paraId="6967474E">
      <w:pPr>
        <w:pStyle w:val="2"/>
        <w:rPr>
          <w:rFonts w:hint="default"/>
          <w:lang w:val="en-US" w:eastAsia="zh-CN"/>
        </w:rPr>
      </w:pPr>
    </w:p>
    <w:p w14:paraId="2FA7EEC5">
      <w:pPr>
        <w:pStyle w:val="3"/>
        <w:rPr>
          <w:rFonts w:hint="default"/>
          <w:lang w:val="en-US" w:eastAsia="zh-CN"/>
        </w:rPr>
      </w:pPr>
    </w:p>
    <w:p w14:paraId="341A9AF7">
      <w:pPr>
        <w:rPr>
          <w:rFonts w:hint="default"/>
          <w:lang w:val="en-US" w:eastAsia="zh-CN"/>
        </w:rPr>
      </w:pPr>
    </w:p>
    <w:p w14:paraId="06B2D303">
      <w:pPr>
        <w:pStyle w:val="2"/>
        <w:rPr>
          <w:rFonts w:hint="default"/>
          <w:lang w:val="en-US" w:eastAsia="zh-CN"/>
        </w:rPr>
      </w:pPr>
    </w:p>
    <w:p w14:paraId="4BE9C697">
      <w:pPr>
        <w:pStyle w:val="3"/>
        <w:rPr>
          <w:rFonts w:hint="default"/>
          <w:lang w:val="en-US" w:eastAsia="zh-CN"/>
        </w:rPr>
      </w:pPr>
    </w:p>
    <w:p w14:paraId="4589BF65">
      <w:pPr>
        <w:rPr>
          <w:rFonts w:hint="default"/>
          <w:lang w:val="en-US" w:eastAsia="zh-CN"/>
        </w:rPr>
      </w:pPr>
    </w:p>
    <w:p w14:paraId="0D70024D">
      <w:pPr>
        <w:pStyle w:val="2"/>
        <w:rPr>
          <w:rFonts w:hint="default"/>
          <w:lang w:val="en-US" w:eastAsia="zh-CN"/>
        </w:rPr>
      </w:pPr>
    </w:p>
    <w:p w14:paraId="6DE651B6">
      <w:pPr>
        <w:pStyle w:val="3"/>
        <w:rPr>
          <w:rFonts w:hint="default"/>
          <w:lang w:val="en-US" w:eastAsia="zh-CN"/>
        </w:rPr>
      </w:pPr>
    </w:p>
    <w:p w14:paraId="4E7F778A">
      <w:pPr>
        <w:rPr>
          <w:rFonts w:hint="default"/>
          <w:lang w:val="en-US" w:eastAsia="zh-CN"/>
        </w:rPr>
      </w:pPr>
    </w:p>
    <w:p w14:paraId="0B37062E">
      <w:pPr>
        <w:pStyle w:val="2"/>
        <w:rPr>
          <w:rFonts w:hint="default"/>
          <w:lang w:val="en-US" w:eastAsia="zh-CN"/>
        </w:rPr>
      </w:pPr>
    </w:p>
    <w:p w14:paraId="2E9268DD">
      <w:pPr>
        <w:pStyle w:val="3"/>
        <w:rPr>
          <w:rFonts w:hint="default"/>
          <w:lang w:val="en-US" w:eastAsia="zh-CN"/>
        </w:rPr>
      </w:pPr>
    </w:p>
    <w:p w14:paraId="0D1120E5">
      <w:pPr>
        <w:rPr>
          <w:rFonts w:hint="default"/>
          <w:lang w:val="en-US" w:eastAsia="zh-CN"/>
        </w:rPr>
      </w:pPr>
    </w:p>
    <w:p w14:paraId="4F73B92D">
      <w:pPr>
        <w:pStyle w:val="2"/>
        <w:rPr>
          <w:rFonts w:hint="default"/>
          <w:lang w:val="en-US" w:eastAsia="zh-CN"/>
        </w:rPr>
      </w:pPr>
    </w:p>
    <w:p w14:paraId="277054CC">
      <w:pPr>
        <w:pStyle w:val="3"/>
        <w:ind w:left="0" w:leftChars="0" w:firstLine="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081B0F"/>
    <w:multiLevelType w:val="singleLevel"/>
    <w:tmpl w:val="E4081B0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iMmY4MmYxNzgwNTYyYmFiNzkyNmQ5YTljNDk3MjYifQ=="/>
  </w:docVars>
  <w:rsids>
    <w:rsidRoot w:val="00000000"/>
    <w:rsid w:val="01DB732E"/>
    <w:rsid w:val="02181129"/>
    <w:rsid w:val="03485792"/>
    <w:rsid w:val="03E40B1B"/>
    <w:rsid w:val="088564B2"/>
    <w:rsid w:val="09B74710"/>
    <w:rsid w:val="0BA550E1"/>
    <w:rsid w:val="0CC1190B"/>
    <w:rsid w:val="0D7336B7"/>
    <w:rsid w:val="0DA11FD2"/>
    <w:rsid w:val="19F53DD2"/>
    <w:rsid w:val="1B254587"/>
    <w:rsid w:val="1CC16F18"/>
    <w:rsid w:val="202D05C2"/>
    <w:rsid w:val="23231D23"/>
    <w:rsid w:val="29114FDA"/>
    <w:rsid w:val="2A720B27"/>
    <w:rsid w:val="2B001C9A"/>
    <w:rsid w:val="2E8C76CD"/>
    <w:rsid w:val="305F5437"/>
    <w:rsid w:val="31A041CB"/>
    <w:rsid w:val="32406D3A"/>
    <w:rsid w:val="32D81996"/>
    <w:rsid w:val="35E30846"/>
    <w:rsid w:val="383721ED"/>
    <w:rsid w:val="396572C9"/>
    <w:rsid w:val="39B631BC"/>
    <w:rsid w:val="3A39340F"/>
    <w:rsid w:val="3FF0539D"/>
    <w:rsid w:val="40302BC4"/>
    <w:rsid w:val="40C7363F"/>
    <w:rsid w:val="431A1DD1"/>
    <w:rsid w:val="45D02983"/>
    <w:rsid w:val="497261D3"/>
    <w:rsid w:val="4D063625"/>
    <w:rsid w:val="50302767"/>
    <w:rsid w:val="5224454D"/>
    <w:rsid w:val="57DC07B3"/>
    <w:rsid w:val="5B416E8C"/>
    <w:rsid w:val="5CDF7733"/>
    <w:rsid w:val="5D9626E4"/>
    <w:rsid w:val="5FA106F5"/>
    <w:rsid w:val="646F1658"/>
    <w:rsid w:val="654E3474"/>
    <w:rsid w:val="6A8B213B"/>
    <w:rsid w:val="6AF04713"/>
    <w:rsid w:val="6D5C1A10"/>
    <w:rsid w:val="6D8C777A"/>
    <w:rsid w:val="6E672DAC"/>
    <w:rsid w:val="6E7A6CBF"/>
    <w:rsid w:val="71024F3B"/>
    <w:rsid w:val="74517B98"/>
    <w:rsid w:val="79A457A0"/>
    <w:rsid w:val="79F42CA3"/>
    <w:rsid w:val="7A6B4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List Paragraph"/>
    <w:basedOn w:val="1"/>
    <w:next w:val="3"/>
    <w:autoRedefine/>
    <w:qFormat/>
    <w:uiPriority w:val="99"/>
    <w:pPr>
      <w:ind w:firstLine="420" w:firstLineChars="200"/>
    </w:pPr>
  </w:style>
  <w:style w:type="paragraph" w:customStyle="1" w:styleId="3">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styleId="4">
    <w:name w:val="Body Text"/>
    <w:basedOn w:val="1"/>
    <w:next w:val="5"/>
    <w:qFormat/>
    <w:uiPriority w:val="0"/>
    <w:pPr>
      <w:spacing w:after="120"/>
    </w:pPr>
  </w:style>
  <w:style w:type="paragraph" w:styleId="5">
    <w:name w:val="Body Text First Indent"/>
    <w:basedOn w:val="4"/>
    <w:next w:val="6"/>
    <w:qFormat/>
    <w:uiPriority w:val="0"/>
    <w:pPr>
      <w:ind w:firstLine="420" w:firstLineChars="100"/>
    </w:pPr>
  </w:style>
  <w:style w:type="paragraph" w:styleId="6">
    <w:name w:val="toc 6"/>
    <w:basedOn w:val="1"/>
    <w:next w:val="1"/>
    <w:semiHidden/>
    <w:qFormat/>
    <w:uiPriority w:val="0"/>
    <w:pPr>
      <w:ind w:left="1050"/>
      <w:jc w:val="left"/>
    </w:pPr>
  </w:style>
  <w:style w:type="paragraph" w:styleId="7">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6304</Words>
  <Characters>6531</Characters>
  <Lines>0</Lines>
  <Paragraphs>0</Paragraphs>
  <TotalTime>2</TotalTime>
  <ScaleCrop>false</ScaleCrop>
  <LinksUpToDate>false</LinksUpToDate>
  <CharactersWithSpaces>6839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2024-12-02T01:39:00Z</dcterms:created>
  <dc:creator>admin</dc:creator>
  <cp:lastModifiedBy>墨垨</cp:lastModifiedBy>
  <cp:lastPrinted>2024-12-02T02:03:00Z</cp:lastPrinted>
  <dcterms:modified xsi:type="dcterms:W3CDTF">2025-03-25T10:59:27Z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B3035854D31143109F671FC883405333_12</vt:lpwstr>
  </property>
  <property fmtid="{D5CDD505-2E9C-101B-9397-08002B2CF9AE}" pid="4" name="KSOTemplateDocerSaveRecord">
    <vt:lpwstr>eyJoZGlkIjoiYzJiZTk1OWRkMzhmY2E5ODZhMzg2ZGQxOTQ3NTk4OWIiLCJ1c2VySWQiOiI1MjMzMjg3MDQifQ==</vt:lpwstr>
  </property>
</Properties>
</file>